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A8F21" w14:textId="77777777" w:rsidR="00AE5A34" w:rsidRDefault="00880457">
      <w:pPr>
        <w:ind w:left="5664" w:firstLine="750"/>
        <w:jc w:val="both"/>
      </w:pPr>
      <w:bookmarkStart w:id="0" w:name="_GoBack"/>
      <w:bookmarkEnd w:id="0"/>
      <w:r>
        <w:t>Priedas prie balanso</w:t>
      </w:r>
    </w:p>
    <w:p w14:paraId="612A8F22" w14:textId="1B80C99D" w:rsidR="00AE5A34" w:rsidRDefault="00880457">
      <w:pPr>
        <w:ind w:firstLine="750"/>
        <w:jc w:val="both"/>
      </w:pPr>
      <w:r>
        <w:tab/>
      </w:r>
      <w:r>
        <w:tab/>
      </w:r>
      <w:r>
        <w:tab/>
      </w:r>
      <w:r>
        <w:tab/>
      </w:r>
      <w:r>
        <w:tab/>
        <w:t xml:space="preserve">                                    202</w:t>
      </w:r>
      <w:r w:rsidR="00244AFE">
        <w:t>1</w:t>
      </w:r>
      <w:r>
        <w:t xml:space="preserve"> m. gruodžio mėn.31 d.</w:t>
      </w:r>
    </w:p>
    <w:p w14:paraId="612A8F23" w14:textId="77777777" w:rsidR="00AE5A34" w:rsidRDefault="00AE5A34">
      <w:pPr>
        <w:rPr>
          <w:b/>
        </w:rPr>
      </w:pPr>
    </w:p>
    <w:p w14:paraId="612A8F24" w14:textId="77777777" w:rsidR="00AE5A34" w:rsidRDefault="00AE5A34">
      <w:pPr>
        <w:rPr>
          <w:b/>
        </w:rPr>
      </w:pPr>
    </w:p>
    <w:p w14:paraId="612A8F25" w14:textId="77777777" w:rsidR="00AE5A34" w:rsidRDefault="00880457">
      <w:pPr>
        <w:jc w:val="center"/>
      </w:pPr>
      <w:r>
        <w:rPr>
          <w:b/>
        </w:rPr>
        <w:t>PANEVĖŽIO LOPŠELIS-DARŽELIS ‘‘RŪTA‘‘</w:t>
      </w:r>
    </w:p>
    <w:p w14:paraId="612A8F26" w14:textId="77777777" w:rsidR="00AE5A34" w:rsidRDefault="00AE5A34">
      <w:pPr>
        <w:jc w:val="center"/>
        <w:rPr>
          <w:b/>
        </w:rPr>
      </w:pPr>
    </w:p>
    <w:p w14:paraId="612A8F27" w14:textId="77777777" w:rsidR="00AE5A34" w:rsidRDefault="00AE5A34">
      <w:pPr>
        <w:ind w:firstLine="720"/>
        <w:jc w:val="center"/>
        <w:rPr>
          <w:b/>
          <w:sz w:val="20"/>
          <w:szCs w:val="20"/>
        </w:rPr>
      </w:pPr>
    </w:p>
    <w:p w14:paraId="612A8F28" w14:textId="7E39D5CC" w:rsidR="00AE5A34" w:rsidRDefault="00880457">
      <w:pPr>
        <w:ind w:firstLine="720"/>
        <w:jc w:val="center"/>
      </w:pPr>
      <w:r>
        <w:rPr>
          <w:b/>
        </w:rPr>
        <w:t>AIŠKINAMASIS RAŠTAS PRIE 202</w:t>
      </w:r>
      <w:r w:rsidR="00244AFE">
        <w:rPr>
          <w:b/>
        </w:rPr>
        <w:t>1</w:t>
      </w:r>
      <w:r>
        <w:rPr>
          <w:b/>
        </w:rPr>
        <w:t xml:space="preserve"> M. GRUODŽIO  31 D.</w:t>
      </w:r>
    </w:p>
    <w:p w14:paraId="612A8F29" w14:textId="77777777" w:rsidR="00AE5A34" w:rsidRDefault="00880457">
      <w:pPr>
        <w:ind w:firstLine="720"/>
        <w:jc w:val="center"/>
        <w:rPr>
          <w:b/>
        </w:rPr>
      </w:pPr>
      <w:r>
        <w:rPr>
          <w:b/>
        </w:rPr>
        <w:t>FINANSINIŲ ATASKAITŲ</w:t>
      </w:r>
    </w:p>
    <w:p w14:paraId="612A8F2A" w14:textId="77777777" w:rsidR="00AE5A34" w:rsidRDefault="00AE5A34">
      <w:pPr>
        <w:pStyle w:val="Heading1"/>
        <w:numPr>
          <w:ilvl w:val="0"/>
          <w:numId w:val="0"/>
        </w:numPr>
        <w:ind w:left="360" w:firstLine="936"/>
        <w:rPr>
          <w:b w:val="0"/>
        </w:rPr>
      </w:pPr>
    </w:p>
    <w:p w14:paraId="612A8F2B" w14:textId="77777777" w:rsidR="00AE5A34" w:rsidRDefault="00880457">
      <w:pPr>
        <w:pStyle w:val="Heading1"/>
        <w:jc w:val="both"/>
      </w:pPr>
      <w:r>
        <w:t>Bendroji informacija</w:t>
      </w:r>
    </w:p>
    <w:tbl>
      <w:tblPr>
        <w:tblW w:w="9864" w:type="dxa"/>
        <w:tblInd w:w="-113" w:type="dxa"/>
        <w:tblLook w:val="04A0" w:firstRow="1" w:lastRow="0" w:firstColumn="1" w:lastColumn="0" w:noHBand="0" w:noVBand="1"/>
      </w:tblPr>
      <w:tblGrid>
        <w:gridCol w:w="9864"/>
      </w:tblGrid>
      <w:tr w:rsidR="00AE5A34" w14:paraId="612A8F2D" w14:textId="77777777">
        <w:tc>
          <w:tcPr>
            <w:tcW w:w="9864" w:type="dxa"/>
            <w:tcBorders>
              <w:top w:val="single" w:sz="4" w:space="0" w:color="000000"/>
              <w:left w:val="single" w:sz="4" w:space="0" w:color="000000"/>
              <w:bottom w:val="single" w:sz="4" w:space="0" w:color="000000"/>
              <w:right w:val="single" w:sz="4" w:space="0" w:color="000000"/>
            </w:tcBorders>
            <w:shd w:val="clear" w:color="auto" w:fill="FFFFFF"/>
          </w:tcPr>
          <w:p w14:paraId="612A8F2C" w14:textId="77777777" w:rsidR="00AE5A34" w:rsidRDefault="00880457">
            <w:pPr>
              <w:jc w:val="both"/>
            </w:pPr>
            <w:r>
              <w:t>Panevėžio lopšelis-darželis „Rūta“, įstaigos kodas - /190414144</w:t>
            </w:r>
            <w:r>
              <w:rPr>
                <w:i/>
              </w:rPr>
              <w:t>/</w:t>
            </w:r>
            <w:r>
              <w:t>, / biudžetinė, pelno nesiekianti savivaldybės įstaiga. Lopšelis-darželis įregistruotas juridinių asmenų registre 2004 m. gruodžio 08d. registro Nr. 35/40832. Lopšelis-darželis yra ikimokyklinio ugdymo mokyklos tipas. Ugdymo forma – dieninė.</w:t>
            </w:r>
          </w:p>
        </w:tc>
      </w:tr>
    </w:tbl>
    <w:p w14:paraId="612A8F2E" w14:textId="77777777" w:rsidR="00AE5A34" w:rsidRDefault="00AE5A34">
      <w:pPr>
        <w:jc w:val="both"/>
      </w:pPr>
    </w:p>
    <w:tbl>
      <w:tblPr>
        <w:tblW w:w="9864" w:type="dxa"/>
        <w:tblInd w:w="-113" w:type="dxa"/>
        <w:tblLook w:val="04A0" w:firstRow="1" w:lastRow="0" w:firstColumn="1" w:lastColumn="0" w:noHBand="0" w:noVBand="1"/>
      </w:tblPr>
      <w:tblGrid>
        <w:gridCol w:w="9864"/>
      </w:tblGrid>
      <w:tr w:rsidR="00AE5A34" w14:paraId="612A8F30"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2A8F2F" w14:textId="77777777" w:rsidR="00AE5A34" w:rsidRDefault="00880457">
            <w:pPr>
              <w:jc w:val="both"/>
              <w:rPr>
                <w:i/>
              </w:rPr>
            </w:pPr>
            <w:r>
              <w:t>Adresas: Alyvų g. 3</w:t>
            </w:r>
            <w:r>
              <w:rPr>
                <w:i/>
              </w:rPr>
              <w:t>, LT-37446, Panevėžys, Lietuvos Respublika.</w:t>
            </w:r>
          </w:p>
        </w:tc>
      </w:tr>
    </w:tbl>
    <w:p w14:paraId="612A8F31" w14:textId="77777777" w:rsidR="00AE5A34" w:rsidRDefault="00AE5A34">
      <w:pPr>
        <w:jc w:val="both"/>
      </w:pPr>
    </w:p>
    <w:p w14:paraId="612A8F32" w14:textId="77777777" w:rsidR="00AE5A34" w:rsidRDefault="00880457">
      <w:pPr>
        <w:jc w:val="both"/>
      </w:pPr>
      <w:r>
        <w:t>Subjektas užsiima ikimokyklinio ir priešmokyklinio ugdymo veikla.  Lopšelis-darželis savo veiklą grindžia Lietuvos Respublikos Konstitucija, Vaiko teisių konvencija, Lietuvos Respublikos įstatymais, Lietuvos Respublikos Vyriausybės nutarimais, Lietuvos Respublikos švietimo ir mokslo ministro įsakymais, Panevėžio miesto savivaldybės tarybos sprendimais, Panevėžio miesto savivaldybės administracijos įsakymais, kitais teisės  aktais, norminiais dokumentais, lopšelio-darželio nuostatais.</w:t>
      </w:r>
    </w:p>
    <w:p w14:paraId="612A8F33" w14:textId="2A67740E" w:rsidR="00AE5A34" w:rsidRDefault="00880457">
      <w:pPr>
        <w:tabs>
          <w:tab w:val="left" w:pos="8955"/>
        </w:tabs>
        <w:jc w:val="both"/>
      </w:pPr>
      <w:r>
        <w:t>Lopšelio-darželio finansinės  ataskaitos teikiamos  už  202</w:t>
      </w:r>
      <w:r w:rsidR="00244AFE">
        <w:t>1</w:t>
      </w:r>
      <w:r>
        <w:t xml:space="preserve"> metus.</w:t>
      </w:r>
      <w:r>
        <w:tab/>
      </w:r>
    </w:p>
    <w:p w14:paraId="612A8F34" w14:textId="77777777" w:rsidR="00AE5A34" w:rsidRDefault="00880457">
      <w:pPr>
        <w:jc w:val="both"/>
      </w:pPr>
      <w:r>
        <w:t>Lopšelis-darželis filialų ir kitų struktūrinių padalinių neturi.</w:t>
      </w:r>
    </w:p>
    <w:p w14:paraId="612A8F35" w14:textId="77777777" w:rsidR="00AE5A34" w:rsidRDefault="00880457">
      <w:pPr>
        <w:jc w:val="both"/>
      </w:pPr>
      <w:r>
        <w:t>Vidutinis darbuotojų skaičius per ataskaitinį laikotarpį buvo:</w:t>
      </w:r>
    </w:p>
    <w:p w14:paraId="612A8F36" w14:textId="77777777" w:rsidR="00AE5A34" w:rsidRDefault="00AE5A34">
      <w:pPr>
        <w:jc w:val="both"/>
      </w:pPr>
    </w:p>
    <w:tbl>
      <w:tblPr>
        <w:tblW w:w="5878" w:type="dxa"/>
        <w:tblInd w:w="-113" w:type="dxa"/>
        <w:tblLook w:val="04A0" w:firstRow="1" w:lastRow="0" w:firstColumn="1" w:lastColumn="0" w:noHBand="0" w:noVBand="1"/>
      </w:tblPr>
      <w:tblGrid>
        <w:gridCol w:w="2628"/>
        <w:gridCol w:w="3250"/>
      </w:tblGrid>
      <w:tr w:rsidR="00AE5A34" w14:paraId="612A8F39" w14:textId="77777777">
        <w:tc>
          <w:tcPr>
            <w:tcW w:w="2628" w:type="dxa"/>
            <w:tcBorders>
              <w:top w:val="single" w:sz="4" w:space="0" w:color="000000"/>
              <w:left w:val="single" w:sz="4" w:space="0" w:color="000000"/>
              <w:bottom w:val="single" w:sz="4" w:space="0" w:color="000000"/>
            </w:tcBorders>
            <w:shd w:val="clear" w:color="auto" w:fill="auto"/>
          </w:tcPr>
          <w:p w14:paraId="612A8F37" w14:textId="77777777" w:rsidR="00AE5A34" w:rsidRDefault="00880457">
            <w:pPr>
              <w:jc w:val="both"/>
            </w:pPr>
            <w:r>
              <w:t>Ataskaitinis laikotarpis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14:paraId="612A8F38" w14:textId="77777777" w:rsidR="00AE5A34" w:rsidRDefault="00880457">
            <w:pPr>
              <w:jc w:val="both"/>
            </w:pPr>
            <w:r>
              <w:t>Praėjęs ataskaitinis laikotarpis</w:t>
            </w:r>
          </w:p>
        </w:tc>
      </w:tr>
      <w:tr w:rsidR="00AE5A34" w14:paraId="612A8F3C" w14:textId="77777777">
        <w:tc>
          <w:tcPr>
            <w:tcW w:w="2628" w:type="dxa"/>
            <w:tcBorders>
              <w:top w:val="single" w:sz="4" w:space="0" w:color="000000"/>
              <w:left w:val="single" w:sz="4" w:space="0" w:color="000000"/>
              <w:bottom w:val="single" w:sz="4" w:space="0" w:color="000000"/>
            </w:tcBorders>
            <w:shd w:val="clear" w:color="auto" w:fill="auto"/>
          </w:tcPr>
          <w:p w14:paraId="612A8F3A" w14:textId="6D6C5BD9" w:rsidR="00AE5A34" w:rsidRDefault="00880457" w:rsidP="00244AFE">
            <w:pPr>
              <w:jc w:val="both"/>
            </w:pPr>
            <w:r>
              <w:t xml:space="preserve">           4</w:t>
            </w:r>
            <w:r w:rsidR="00244AFE">
              <w:t>5</w:t>
            </w:r>
          </w:p>
        </w:tc>
        <w:tc>
          <w:tcPr>
            <w:tcW w:w="3250" w:type="dxa"/>
            <w:tcBorders>
              <w:top w:val="single" w:sz="4" w:space="0" w:color="000000"/>
              <w:left w:val="single" w:sz="4" w:space="0" w:color="000000"/>
              <w:bottom w:val="single" w:sz="4" w:space="0" w:color="000000"/>
              <w:right w:val="single" w:sz="4" w:space="0" w:color="000000"/>
            </w:tcBorders>
            <w:shd w:val="clear" w:color="auto" w:fill="auto"/>
          </w:tcPr>
          <w:p w14:paraId="612A8F3B" w14:textId="5D0F8ECC" w:rsidR="00AE5A34" w:rsidRDefault="00880457" w:rsidP="00244AFE">
            <w:pPr>
              <w:jc w:val="both"/>
            </w:pPr>
            <w:r>
              <w:t xml:space="preserve">           4</w:t>
            </w:r>
            <w:r w:rsidR="00244AFE">
              <w:t>4</w:t>
            </w:r>
          </w:p>
        </w:tc>
      </w:tr>
    </w:tbl>
    <w:p w14:paraId="612A8F3D" w14:textId="77777777" w:rsidR="00AE5A34" w:rsidRDefault="00880457">
      <w:pPr>
        <w:jc w:val="both"/>
      </w:pPr>
      <w:r>
        <w:t>Sąlygos, kuriomis paremta veikla ir kurios gali paveikti tolesnę veiklą:</w:t>
      </w:r>
    </w:p>
    <w:p w14:paraId="612A8F3E" w14:textId="77777777" w:rsidR="00AE5A34" w:rsidRDefault="00AE5A34">
      <w:pPr>
        <w:jc w:val="both"/>
      </w:pPr>
    </w:p>
    <w:tbl>
      <w:tblPr>
        <w:tblW w:w="9864" w:type="dxa"/>
        <w:tblInd w:w="-113" w:type="dxa"/>
        <w:tblLook w:val="04A0" w:firstRow="1" w:lastRow="0" w:firstColumn="1" w:lastColumn="0" w:noHBand="0" w:noVBand="1"/>
      </w:tblPr>
      <w:tblGrid>
        <w:gridCol w:w="9864"/>
      </w:tblGrid>
      <w:tr w:rsidR="00AE5A34" w14:paraId="612A8F40"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2A8F3F" w14:textId="77777777" w:rsidR="00AE5A34" w:rsidRDefault="00880457">
            <w:pPr>
              <w:jc w:val="both"/>
            </w:pPr>
            <w:r>
              <w:t>Lopšelis-darželis veikia, esant pakankamam įstaigos finansavimui ir vaikų skaičiui. Tolesnę veiklą paveikti gali vaikų gimstamumo mažėjimas, emigracija.</w:t>
            </w:r>
          </w:p>
        </w:tc>
      </w:tr>
    </w:tbl>
    <w:p w14:paraId="612A8F41" w14:textId="77777777" w:rsidR="00AE5A34" w:rsidRDefault="00AE5A34">
      <w:pPr>
        <w:jc w:val="both"/>
      </w:pPr>
    </w:p>
    <w:p w14:paraId="612A8F42" w14:textId="77777777" w:rsidR="00AE5A34" w:rsidRDefault="00880457">
      <w:pPr>
        <w:jc w:val="both"/>
      </w:pPr>
      <w:r>
        <w:t>Ataskaitinio laikotarpio trukmė, jei veikla nebuvo vykdoma visus finansinius metus (data nuo iki)</w:t>
      </w:r>
    </w:p>
    <w:tbl>
      <w:tblPr>
        <w:tblW w:w="22130" w:type="dxa"/>
        <w:tblInd w:w="-113" w:type="dxa"/>
        <w:tblLook w:val="04A0" w:firstRow="1" w:lastRow="0" w:firstColumn="1" w:lastColumn="0" w:noHBand="0" w:noVBand="1"/>
      </w:tblPr>
      <w:tblGrid>
        <w:gridCol w:w="9835"/>
        <w:gridCol w:w="29"/>
        <w:gridCol w:w="1232"/>
        <w:gridCol w:w="1660"/>
        <w:gridCol w:w="9374"/>
      </w:tblGrid>
      <w:tr w:rsidR="00AE5A34" w14:paraId="612A8F45" w14:textId="77777777">
        <w:tc>
          <w:tcPr>
            <w:tcW w:w="9864" w:type="dxa"/>
            <w:gridSpan w:val="2"/>
            <w:tcBorders>
              <w:top w:val="single" w:sz="4" w:space="0" w:color="000000"/>
              <w:left w:val="single" w:sz="4" w:space="0" w:color="000000"/>
              <w:bottom w:val="single" w:sz="4" w:space="0" w:color="000000"/>
            </w:tcBorders>
            <w:shd w:val="clear" w:color="auto" w:fill="auto"/>
          </w:tcPr>
          <w:p w14:paraId="612A8F43" w14:textId="7854B891" w:rsidR="00AE5A34" w:rsidRDefault="00880457" w:rsidP="00244AFE">
            <w:pPr>
              <w:jc w:val="both"/>
            </w:pPr>
            <w:r>
              <w:t>Lopšelio-darželio veiklos ataskaitinio laikotarpio trukmė - nuo 202</w:t>
            </w:r>
            <w:r w:rsidR="00244AFE">
              <w:t>1</w:t>
            </w:r>
            <w:r>
              <w:t>-01-01 iki 202</w:t>
            </w:r>
            <w:r w:rsidR="00244AFE">
              <w:t>1</w:t>
            </w:r>
            <w:r>
              <w:t>-12-31.</w:t>
            </w:r>
          </w:p>
        </w:tc>
        <w:tc>
          <w:tcPr>
            <w:tcW w:w="12266" w:type="dxa"/>
            <w:gridSpan w:val="3"/>
            <w:tcBorders>
              <w:left w:val="single" w:sz="4" w:space="0" w:color="000000"/>
            </w:tcBorders>
            <w:shd w:val="clear" w:color="auto" w:fill="auto"/>
            <w:tcMar>
              <w:left w:w="0" w:type="dxa"/>
              <w:right w:w="0" w:type="dxa"/>
            </w:tcMar>
          </w:tcPr>
          <w:p w14:paraId="612A8F44" w14:textId="77777777" w:rsidR="00AE5A34" w:rsidRDefault="00AE5A34">
            <w:pPr>
              <w:snapToGrid w:val="0"/>
            </w:pPr>
          </w:p>
        </w:tc>
      </w:tr>
      <w:tr w:rsidR="00AE5A34" w14:paraId="612A8F49" w14:textId="77777777">
        <w:trPr>
          <w:trHeight w:val="255"/>
        </w:trPr>
        <w:tc>
          <w:tcPr>
            <w:tcW w:w="11096" w:type="dxa"/>
            <w:gridSpan w:val="3"/>
            <w:shd w:val="clear" w:color="auto" w:fill="auto"/>
            <w:tcMar>
              <w:left w:w="0" w:type="dxa"/>
              <w:right w:w="0" w:type="dxa"/>
            </w:tcMar>
          </w:tcPr>
          <w:p w14:paraId="612A8F46" w14:textId="77777777" w:rsidR="00AE5A34" w:rsidRDefault="00AE5A34">
            <w:pPr>
              <w:pStyle w:val="TableContents"/>
            </w:pPr>
          </w:p>
        </w:tc>
        <w:tc>
          <w:tcPr>
            <w:tcW w:w="1660" w:type="dxa"/>
            <w:shd w:val="clear" w:color="auto" w:fill="FFFFFF"/>
            <w:vAlign w:val="center"/>
          </w:tcPr>
          <w:p w14:paraId="612A8F47" w14:textId="77777777" w:rsidR="00AE5A34" w:rsidRDefault="00AE5A34">
            <w:pPr>
              <w:snapToGrid w:val="0"/>
              <w:jc w:val="both"/>
              <w:rPr>
                <w:b/>
                <w:bCs/>
                <w:sz w:val="20"/>
                <w:szCs w:val="20"/>
              </w:rPr>
            </w:pPr>
          </w:p>
        </w:tc>
        <w:tc>
          <w:tcPr>
            <w:tcW w:w="9364" w:type="dxa"/>
            <w:shd w:val="clear" w:color="auto" w:fill="auto"/>
            <w:vAlign w:val="center"/>
          </w:tcPr>
          <w:p w14:paraId="612A8F48" w14:textId="77777777" w:rsidR="00AE5A34" w:rsidRDefault="00AE5A34">
            <w:pPr>
              <w:snapToGrid w:val="0"/>
              <w:jc w:val="both"/>
              <w:rPr>
                <w:rFonts w:ascii="Arial" w:hAnsi="Arial" w:cs="Arial"/>
                <w:b/>
                <w:bCs/>
                <w:sz w:val="20"/>
                <w:szCs w:val="20"/>
              </w:rPr>
            </w:pPr>
          </w:p>
        </w:tc>
      </w:tr>
      <w:tr w:rsidR="00AE5A34" w14:paraId="612A8F4D" w14:textId="77777777">
        <w:trPr>
          <w:trHeight w:val="255"/>
        </w:trPr>
        <w:tc>
          <w:tcPr>
            <w:tcW w:w="11096" w:type="dxa"/>
            <w:gridSpan w:val="3"/>
            <w:shd w:val="clear" w:color="auto" w:fill="auto"/>
            <w:tcMar>
              <w:left w:w="0" w:type="dxa"/>
              <w:right w:w="0" w:type="dxa"/>
            </w:tcMar>
          </w:tcPr>
          <w:p w14:paraId="612A8F4A" w14:textId="77777777" w:rsidR="00AE5A34" w:rsidRDefault="00AE5A34">
            <w:pPr>
              <w:rPr>
                <w:rFonts w:ascii="Arial" w:hAnsi="Arial" w:cs="Arial"/>
                <w:sz w:val="20"/>
                <w:szCs w:val="20"/>
              </w:rPr>
            </w:pPr>
          </w:p>
        </w:tc>
        <w:tc>
          <w:tcPr>
            <w:tcW w:w="1660" w:type="dxa"/>
            <w:shd w:val="clear" w:color="auto" w:fill="FFFFFF"/>
            <w:vAlign w:val="center"/>
          </w:tcPr>
          <w:p w14:paraId="612A8F4B" w14:textId="77777777" w:rsidR="00AE5A34" w:rsidRDefault="00AE5A34">
            <w:pPr>
              <w:snapToGrid w:val="0"/>
              <w:jc w:val="both"/>
              <w:rPr>
                <w:sz w:val="20"/>
                <w:szCs w:val="20"/>
              </w:rPr>
            </w:pPr>
          </w:p>
        </w:tc>
        <w:tc>
          <w:tcPr>
            <w:tcW w:w="9364" w:type="dxa"/>
            <w:shd w:val="clear" w:color="auto" w:fill="FFFFFF"/>
            <w:vAlign w:val="center"/>
          </w:tcPr>
          <w:p w14:paraId="612A8F4C" w14:textId="77777777" w:rsidR="00AE5A34" w:rsidRDefault="00880457">
            <w:pPr>
              <w:jc w:val="both"/>
              <w:rPr>
                <w:rFonts w:ascii="Arial" w:hAnsi="Arial" w:cs="Arial"/>
                <w:sz w:val="20"/>
                <w:szCs w:val="20"/>
              </w:rPr>
            </w:pPr>
            <w:r>
              <w:rPr>
                <w:rFonts w:ascii="Arial" w:hAnsi="Arial" w:cs="Arial"/>
                <w:sz w:val="20"/>
                <w:szCs w:val="20"/>
              </w:rPr>
              <w:t> </w:t>
            </w:r>
          </w:p>
        </w:tc>
      </w:tr>
      <w:tr w:rsidR="00AE5A34" w14:paraId="612A8F50" w14:textId="77777777">
        <w:trPr>
          <w:trHeight w:val="645"/>
        </w:trPr>
        <w:tc>
          <w:tcPr>
            <w:tcW w:w="9835" w:type="dxa"/>
            <w:tcBorders>
              <w:top w:val="single" w:sz="4" w:space="0" w:color="000000"/>
              <w:left w:val="single" w:sz="4" w:space="0" w:color="000000"/>
              <w:bottom w:val="single" w:sz="4" w:space="0" w:color="000000"/>
            </w:tcBorders>
            <w:shd w:val="clear" w:color="auto" w:fill="auto"/>
            <w:vAlign w:val="center"/>
          </w:tcPr>
          <w:p w14:paraId="612A8F4E" w14:textId="77777777" w:rsidR="00AE5A34" w:rsidRDefault="00880457">
            <w:pPr>
              <w:jc w:val="both"/>
            </w:pPr>
            <w:r>
              <w:rPr>
                <w:b/>
                <w:bCs/>
              </w:rPr>
              <w:t>Lopšelis-darželis kontroliuojamų, asocijuotų ir kitų subjektų neturi.</w:t>
            </w:r>
          </w:p>
        </w:tc>
        <w:tc>
          <w:tcPr>
            <w:tcW w:w="12295" w:type="dxa"/>
            <w:gridSpan w:val="4"/>
            <w:tcBorders>
              <w:left w:val="single" w:sz="4" w:space="0" w:color="000000"/>
            </w:tcBorders>
            <w:shd w:val="clear" w:color="auto" w:fill="auto"/>
            <w:tcMar>
              <w:left w:w="0" w:type="dxa"/>
              <w:right w:w="0" w:type="dxa"/>
            </w:tcMar>
          </w:tcPr>
          <w:p w14:paraId="612A8F4F" w14:textId="77777777" w:rsidR="00AE5A34" w:rsidRDefault="00AE5A34">
            <w:pPr>
              <w:snapToGrid w:val="0"/>
              <w:rPr>
                <w:b/>
                <w:bCs/>
                <w:sz w:val="20"/>
                <w:szCs w:val="20"/>
              </w:rPr>
            </w:pPr>
          </w:p>
        </w:tc>
      </w:tr>
      <w:tr w:rsidR="00AE5A34" w14:paraId="612A8F54" w14:textId="77777777">
        <w:trPr>
          <w:trHeight w:val="255"/>
        </w:trPr>
        <w:tc>
          <w:tcPr>
            <w:tcW w:w="11096" w:type="dxa"/>
            <w:gridSpan w:val="3"/>
            <w:shd w:val="clear" w:color="auto" w:fill="auto"/>
            <w:tcMar>
              <w:left w:w="0" w:type="dxa"/>
              <w:right w:w="0" w:type="dxa"/>
            </w:tcMar>
          </w:tcPr>
          <w:p w14:paraId="612A8F51" w14:textId="77777777" w:rsidR="00AE5A34" w:rsidRDefault="00AE5A34">
            <w:pPr>
              <w:pStyle w:val="TableContents"/>
              <w:rPr>
                <w:sz w:val="20"/>
                <w:szCs w:val="20"/>
              </w:rPr>
            </w:pPr>
          </w:p>
        </w:tc>
        <w:tc>
          <w:tcPr>
            <w:tcW w:w="1660" w:type="dxa"/>
            <w:shd w:val="clear" w:color="auto" w:fill="FFFFFF"/>
            <w:vAlign w:val="center"/>
          </w:tcPr>
          <w:p w14:paraId="612A8F52" w14:textId="77777777" w:rsidR="00AE5A34" w:rsidRDefault="00880457">
            <w:pPr>
              <w:jc w:val="both"/>
              <w:rPr>
                <w:b/>
                <w:bCs/>
              </w:rPr>
            </w:pPr>
            <w:r>
              <w:rPr>
                <w:b/>
                <w:bCs/>
              </w:rPr>
              <w:t> </w:t>
            </w:r>
          </w:p>
        </w:tc>
        <w:tc>
          <w:tcPr>
            <w:tcW w:w="9364" w:type="dxa"/>
            <w:shd w:val="clear" w:color="auto" w:fill="FFFFFF"/>
            <w:vAlign w:val="center"/>
          </w:tcPr>
          <w:p w14:paraId="612A8F53" w14:textId="77777777" w:rsidR="00AE5A34" w:rsidRDefault="00880457">
            <w:pPr>
              <w:jc w:val="both"/>
              <w:rPr>
                <w:b/>
                <w:bCs/>
              </w:rPr>
            </w:pPr>
            <w:r>
              <w:rPr>
                <w:b/>
                <w:bCs/>
              </w:rPr>
              <w:t> </w:t>
            </w:r>
          </w:p>
        </w:tc>
      </w:tr>
    </w:tbl>
    <w:p w14:paraId="612A8F55" w14:textId="77777777" w:rsidR="00AE5A34" w:rsidRDefault="00880457">
      <w:pPr>
        <w:widowControl w:val="0"/>
        <w:shd w:val="clear" w:color="auto" w:fill="FFFFFF"/>
        <w:autoSpaceDE w:val="0"/>
        <w:jc w:val="both"/>
      </w:pPr>
      <w:r>
        <w:t>Finaninių ataskaitų forma taikoma lopšelyje- darželyje „Rūta“:</w:t>
      </w:r>
    </w:p>
    <w:tbl>
      <w:tblPr>
        <w:tblW w:w="9864" w:type="dxa"/>
        <w:tblInd w:w="-113" w:type="dxa"/>
        <w:tblLook w:val="04A0" w:firstRow="1" w:lastRow="0" w:firstColumn="1" w:lastColumn="0" w:noHBand="0" w:noVBand="1"/>
      </w:tblPr>
      <w:tblGrid>
        <w:gridCol w:w="9864"/>
      </w:tblGrid>
      <w:tr w:rsidR="00AE5A34" w14:paraId="612A8F57"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2A8F56" w14:textId="77777777" w:rsidR="00AE5A34" w:rsidRDefault="00880457">
            <w:pPr>
              <w:widowControl w:val="0"/>
              <w:autoSpaceDE w:val="0"/>
              <w:jc w:val="both"/>
            </w:pPr>
            <w:r>
              <w:t>VSAFAS žemesniojo lygio finansinių ataskaitų formos.</w:t>
            </w:r>
          </w:p>
        </w:tc>
      </w:tr>
    </w:tbl>
    <w:p w14:paraId="612A8F58" w14:textId="77777777" w:rsidR="00AE5A34" w:rsidRDefault="00AE5A34">
      <w:pPr>
        <w:widowControl w:val="0"/>
        <w:shd w:val="clear" w:color="auto" w:fill="FFFFFF"/>
        <w:autoSpaceDE w:val="0"/>
        <w:ind w:left="737"/>
        <w:jc w:val="both"/>
      </w:pPr>
    </w:p>
    <w:p w14:paraId="612A8F59" w14:textId="77777777" w:rsidR="00AE5A34" w:rsidRDefault="00AE5A34">
      <w:pPr>
        <w:widowControl w:val="0"/>
        <w:shd w:val="clear" w:color="auto" w:fill="FFFFFF"/>
        <w:autoSpaceDE w:val="0"/>
        <w:ind w:left="737"/>
        <w:jc w:val="both"/>
      </w:pPr>
    </w:p>
    <w:tbl>
      <w:tblPr>
        <w:tblW w:w="9864" w:type="dxa"/>
        <w:tblInd w:w="-113" w:type="dxa"/>
        <w:tblLook w:val="04A0" w:firstRow="1" w:lastRow="0" w:firstColumn="1" w:lastColumn="0" w:noHBand="0" w:noVBand="1"/>
      </w:tblPr>
      <w:tblGrid>
        <w:gridCol w:w="9864"/>
      </w:tblGrid>
      <w:tr w:rsidR="00AE5A34" w14:paraId="612A8F5B"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2A8F5A" w14:textId="77777777" w:rsidR="00AE5A34" w:rsidRDefault="00880457">
            <w:pPr>
              <w:widowControl w:val="0"/>
              <w:autoSpaceDE w:val="0"/>
              <w:jc w:val="both"/>
            </w:pPr>
            <w:r>
              <w:t xml:space="preserve">Finansinėse ataskaitose pateikiami duomenys išreikšti Lietuvos Respublikos piniginiais vienetais – EUR- ais. </w:t>
            </w:r>
          </w:p>
        </w:tc>
      </w:tr>
    </w:tbl>
    <w:p w14:paraId="612A8F5C" w14:textId="77777777" w:rsidR="00AE5A34" w:rsidRDefault="00AE5A34">
      <w:pPr>
        <w:jc w:val="both"/>
      </w:pPr>
    </w:p>
    <w:p w14:paraId="612A8F5D" w14:textId="77777777" w:rsidR="00AE5A34" w:rsidRDefault="00880457">
      <w:pPr>
        <w:pStyle w:val="Heading1"/>
        <w:jc w:val="both"/>
      </w:pPr>
      <w:r>
        <w:lastRenderedPageBreak/>
        <w:t>APSKAITOS POLITIKA</w:t>
      </w:r>
    </w:p>
    <w:p w14:paraId="612A8F5E" w14:textId="77777777" w:rsidR="00AE5A34" w:rsidRDefault="00880457">
      <w:pPr>
        <w:pStyle w:val="Heading2"/>
        <w:jc w:val="both"/>
      </w:pPr>
      <w:r>
        <w:t>2.1. Apskaitos politikos bendrosios nuostatos</w:t>
      </w:r>
    </w:p>
    <w:p w14:paraId="612A8F5F" w14:textId="77777777" w:rsidR="00AE5A34" w:rsidRDefault="00880457">
      <w:pPr>
        <w:ind w:firstLine="708"/>
        <w:jc w:val="both"/>
      </w:pPr>
      <w:r>
        <w:t xml:space="preserve">Apskaitos politikoje pateikti VSAFAS nuostatų praktinio taikymo nurodymai lopšelio-darželio „ Rūta“ apskaitoje. </w:t>
      </w:r>
    </w:p>
    <w:p w14:paraId="612A8F60" w14:textId="77777777" w:rsidR="00AE5A34" w:rsidRDefault="00880457">
      <w:pPr>
        <w:widowControl w:val="0"/>
        <w:shd w:val="clear" w:color="auto" w:fill="FFFFFF"/>
        <w:autoSpaceDE w:val="0"/>
        <w:ind w:firstLine="709"/>
        <w:jc w:val="both"/>
      </w:pPr>
      <w:r>
        <w:t>Lopšelio-darželio veiklai vykdyti įsigytas nematerialusis, ilgalaikis ir trumpalaikis materialusis turtas bei atsargos, į apskaitą įtraukti kartu su pridėtinės vertės mokesčiu, nes lopšelis-darželis nėra PVM mokėtojas ir nevykdo ekonominės veiklos.</w:t>
      </w:r>
    </w:p>
    <w:p w14:paraId="612A8F61" w14:textId="77777777" w:rsidR="00AE5A34" w:rsidRDefault="00880457">
      <w:pPr>
        <w:widowControl w:val="0"/>
        <w:shd w:val="clear" w:color="auto" w:fill="FFFFFF"/>
        <w:autoSpaceDE w:val="0"/>
        <w:ind w:firstLine="709"/>
        <w:jc w:val="both"/>
      </w:pPr>
      <w:r>
        <w:t>Apskaitos politikos nuostatos neprieštarauja VSAFAS nuostatoms.</w:t>
      </w:r>
    </w:p>
    <w:p w14:paraId="612A8F62" w14:textId="77777777" w:rsidR="00AE5A34" w:rsidRDefault="00880457">
      <w:pPr>
        <w:widowControl w:val="0"/>
        <w:shd w:val="clear" w:color="auto" w:fill="FFFFFF"/>
        <w:tabs>
          <w:tab w:val="left" w:pos="1276"/>
        </w:tabs>
        <w:autoSpaceDE w:val="0"/>
        <w:ind w:firstLine="709"/>
        <w:jc w:val="both"/>
      </w:pPr>
      <w:r>
        <w:t>Ši apskaitos politika yra apskaitos vadovo sudėtinė dalis, apskaitos vadovas parengtas ir patvirtintas direktoriaus įsakymu Nr.V1-3 2016 m. sausio 4 d.</w:t>
      </w:r>
    </w:p>
    <w:p w14:paraId="612A8F63" w14:textId="77777777" w:rsidR="00AE5A34" w:rsidRDefault="00880457">
      <w:pPr>
        <w:pStyle w:val="Heading2"/>
        <w:tabs>
          <w:tab w:val="left" w:pos="2846"/>
        </w:tabs>
        <w:jc w:val="both"/>
        <w:rPr>
          <w:lang w:val="en-US" w:eastAsia="en-US"/>
        </w:rPr>
      </w:pPr>
      <w:r>
        <w:t>Sąskaitų planas</w:t>
      </w:r>
    </w:p>
    <w:p w14:paraId="612A8F64" w14:textId="77777777" w:rsidR="00AE5A34" w:rsidRDefault="00880457">
      <w:pPr>
        <w:keepNext/>
        <w:widowControl w:val="0"/>
        <w:shd w:val="clear" w:color="auto" w:fill="FFFFFF"/>
        <w:tabs>
          <w:tab w:val="left" w:pos="0"/>
        </w:tabs>
        <w:autoSpaceDE w:val="0"/>
        <w:ind w:firstLine="709"/>
        <w:jc w:val="both"/>
      </w:pPr>
      <w:r>
        <w:t>Sąskaitų planas yra sudarytas pagal pavyzdinį biudžetinių įstaigų sąskaitų planą ir patvirtintas lopšelio-darželio direktoriaus įsakymu kartu su buhalterinės apskaitos vadovu. Sąskaitų planas taikomas lopšelio-darželio „ Rūta“ buhalterinėje apskaitoje.</w:t>
      </w:r>
    </w:p>
    <w:p w14:paraId="612A8F65" w14:textId="77777777" w:rsidR="00AE5A34" w:rsidRDefault="00880457">
      <w:pPr>
        <w:widowControl w:val="0"/>
        <w:shd w:val="clear" w:color="auto" w:fill="FFFFFF"/>
        <w:autoSpaceDE w:val="0"/>
        <w:ind w:firstLine="709"/>
        <w:jc w:val="both"/>
      </w:pPr>
      <w:r>
        <w:t>Apskaitos duomenys detalizuojami pagal šiuos požymius:</w:t>
      </w:r>
    </w:p>
    <w:p w14:paraId="612A8F66" w14:textId="77777777" w:rsidR="00AE5A34" w:rsidRDefault="00880457">
      <w:pPr>
        <w:widowControl w:val="0"/>
        <w:numPr>
          <w:ilvl w:val="0"/>
          <w:numId w:val="2"/>
        </w:numPr>
        <w:shd w:val="clear" w:color="auto" w:fill="FFFFFF"/>
        <w:tabs>
          <w:tab w:val="left" w:pos="1560"/>
          <w:tab w:val="left" w:pos="2160"/>
          <w:tab w:val="left" w:pos="3312"/>
        </w:tabs>
        <w:autoSpaceDE w:val="0"/>
        <w:ind w:left="1491" w:hanging="357"/>
        <w:jc w:val="both"/>
      </w:pPr>
      <w:r>
        <w:t>valstybės funkciją;</w:t>
      </w:r>
    </w:p>
    <w:p w14:paraId="612A8F67" w14:textId="77777777" w:rsidR="00AE5A34" w:rsidRDefault="00880457">
      <w:pPr>
        <w:widowControl w:val="0"/>
        <w:numPr>
          <w:ilvl w:val="0"/>
          <w:numId w:val="2"/>
        </w:numPr>
        <w:shd w:val="clear" w:color="auto" w:fill="FFFFFF"/>
        <w:tabs>
          <w:tab w:val="left" w:pos="1560"/>
          <w:tab w:val="left" w:pos="2160"/>
          <w:tab w:val="left" w:pos="3312"/>
        </w:tabs>
        <w:autoSpaceDE w:val="0"/>
        <w:ind w:left="1491" w:hanging="357"/>
        <w:jc w:val="both"/>
      </w:pPr>
      <w:r>
        <w:t>programą, priemonę, projektą;</w:t>
      </w:r>
    </w:p>
    <w:p w14:paraId="612A8F68" w14:textId="77777777" w:rsidR="00AE5A34" w:rsidRDefault="00880457">
      <w:pPr>
        <w:widowControl w:val="0"/>
        <w:numPr>
          <w:ilvl w:val="0"/>
          <w:numId w:val="2"/>
        </w:numPr>
        <w:shd w:val="clear" w:color="auto" w:fill="FFFFFF"/>
        <w:tabs>
          <w:tab w:val="left" w:pos="1560"/>
          <w:tab w:val="left" w:pos="2160"/>
          <w:tab w:val="left" w:pos="3312"/>
        </w:tabs>
        <w:autoSpaceDE w:val="0"/>
        <w:ind w:left="1491" w:hanging="357"/>
        <w:jc w:val="both"/>
      </w:pPr>
      <w:r>
        <w:t>lėšų šaltinį;</w:t>
      </w:r>
    </w:p>
    <w:p w14:paraId="612A8F69" w14:textId="77777777" w:rsidR="00AE5A34" w:rsidRDefault="00880457">
      <w:pPr>
        <w:widowControl w:val="0"/>
        <w:numPr>
          <w:ilvl w:val="0"/>
          <w:numId w:val="2"/>
        </w:numPr>
        <w:shd w:val="clear" w:color="auto" w:fill="FFFFFF"/>
        <w:tabs>
          <w:tab w:val="left" w:pos="1560"/>
          <w:tab w:val="left" w:pos="2160"/>
          <w:tab w:val="left" w:pos="3312"/>
        </w:tabs>
        <w:autoSpaceDE w:val="0"/>
        <w:ind w:left="1491" w:hanging="357"/>
        <w:jc w:val="both"/>
      </w:pPr>
      <w:r>
        <w:t>valstybės biudžeto išlaidų ir pajamų ekonominės klasifikacijos straipsnį;</w:t>
      </w:r>
    </w:p>
    <w:p w14:paraId="612A8F6A" w14:textId="77777777" w:rsidR="00AE5A34" w:rsidRDefault="00880457">
      <w:pPr>
        <w:widowControl w:val="0"/>
        <w:numPr>
          <w:ilvl w:val="0"/>
          <w:numId w:val="2"/>
        </w:numPr>
        <w:shd w:val="clear" w:color="auto" w:fill="FFFFFF"/>
        <w:tabs>
          <w:tab w:val="left" w:pos="1560"/>
          <w:tab w:val="left" w:pos="2160"/>
          <w:tab w:val="left" w:pos="3312"/>
        </w:tabs>
        <w:autoSpaceDE w:val="0"/>
        <w:ind w:left="1491" w:hanging="357"/>
        <w:jc w:val="both"/>
      </w:pPr>
      <w:r>
        <w:t>kitą informaciją.</w:t>
      </w:r>
    </w:p>
    <w:p w14:paraId="612A8F6B" w14:textId="77777777" w:rsidR="00AE5A34" w:rsidRDefault="00880457">
      <w:pPr>
        <w:pStyle w:val="Heading2"/>
        <w:tabs>
          <w:tab w:val="left" w:pos="2846"/>
        </w:tabs>
        <w:jc w:val="both"/>
      </w:pPr>
      <w:r>
        <w:t>Apskaitos politikos taikymas</w:t>
      </w:r>
    </w:p>
    <w:p w14:paraId="612A8F6C" w14:textId="77777777" w:rsidR="00AE5A34" w:rsidRDefault="00880457">
      <w:pPr>
        <w:keepNext/>
        <w:widowControl w:val="0"/>
        <w:shd w:val="clear" w:color="auto" w:fill="FFFFFF"/>
        <w:autoSpaceDE w:val="0"/>
        <w:ind w:firstLine="709"/>
        <w:jc w:val="both"/>
      </w:pPr>
      <w:r>
        <w:t>Lopšelis-darželis „Rūta“ taiko tokią apskaitos politiką, kuri užtikrina, kad apskaitos duomenys atitiktų kiekvieno taikytino VSAFAS reikalavimus. Jeigu nėra konkretaus VSAFAS reikalavimo, lopšelis-darželis vadovaujasi bendraisiais apskaitos principais, nustatytais 1-ajame VSAFAS „Informacijos pateikimas finansinių ataskaitų rinkinyje“.</w:t>
      </w:r>
    </w:p>
    <w:p w14:paraId="612A8F6D" w14:textId="77777777" w:rsidR="00AE5A34" w:rsidRDefault="00880457">
      <w:pPr>
        <w:widowControl w:val="0"/>
        <w:shd w:val="clear" w:color="auto" w:fill="FFFFFF"/>
        <w:autoSpaceDE w:val="0"/>
        <w:ind w:left="737"/>
        <w:jc w:val="both"/>
      </w:pPr>
      <w:bookmarkStart w:id="1" w:name="_Ref113193490"/>
      <w:bookmarkEnd w:id="1"/>
      <w:r>
        <w:t>Lopšelis-darželis pasirinktą apskaitos politiką taiko nuolat.</w:t>
      </w:r>
    </w:p>
    <w:p w14:paraId="612A8F6E" w14:textId="77777777" w:rsidR="00AE5A34" w:rsidRDefault="00880457">
      <w:pPr>
        <w:widowControl w:val="0"/>
        <w:shd w:val="clear" w:color="auto" w:fill="FFFFFF"/>
        <w:autoSpaceDE w:val="0"/>
        <w:ind w:firstLine="737"/>
        <w:jc w:val="both"/>
      </w:pPr>
      <w:r>
        <w:t xml:space="preserve">Apskaitos politika keičiama tik vadovaujantis 7-uoju VSAFAS „Apskaitos politikos, apskaitinių įverčių keitimas ir klaidų taisymas“ ir taikoma vienodai visiems finansinių ataskaitų straipsniams, kuriems turi įtakos apskaitos politikos keitimas. </w:t>
      </w:r>
    </w:p>
    <w:p w14:paraId="612A8F6F" w14:textId="77777777" w:rsidR="00AE5A34" w:rsidRDefault="00880457">
      <w:pPr>
        <w:pStyle w:val="Heading2"/>
        <w:numPr>
          <w:ilvl w:val="0"/>
          <w:numId w:val="0"/>
        </w:numPr>
        <w:ind w:left="708"/>
        <w:jc w:val="both"/>
      </w:pPr>
      <w:r>
        <w:t>2.4 Bendrieji apskaitos principai, metodai ir taisyklės</w:t>
      </w:r>
    </w:p>
    <w:p w14:paraId="612A8F70" w14:textId="77777777" w:rsidR="00AE5A34" w:rsidRDefault="00880457">
      <w:pPr>
        <w:keepNext/>
        <w:widowControl w:val="0"/>
        <w:shd w:val="clear" w:color="auto" w:fill="FFFFFF"/>
        <w:autoSpaceDE w:val="0"/>
        <w:ind w:firstLine="709"/>
        <w:jc w:val="both"/>
      </w:pPr>
      <w:r>
        <w:t>Tvarkant apskaitą ir sudarant finansinių ataskaitų rinkinį, vadovaujamasi VSAFAS. Ūkinės operacijos ir įvykiai registruojami ir finansinių ataskaitų rinkinys rengiamas taikant šiuos bendruosius apskaitos principus: kaupimo, veiklos tęstinumo ,periodiškumo, pastovumo, piniginio mato, palyginimo, subjekto, atsargumo, neutralumo, turinio viršenybės prieš formą.</w:t>
      </w:r>
    </w:p>
    <w:p w14:paraId="612A8F71" w14:textId="77777777" w:rsidR="00AE5A34" w:rsidRDefault="00880457">
      <w:pPr>
        <w:pStyle w:val="Heading2"/>
        <w:numPr>
          <w:ilvl w:val="0"/>
          <w:numId w:val="0"/>
        </w:numPr>
        <w:ind w:left="709"/>
        <w:jc w:val="both"/>
      </w:pPr>
      <w:bookmarkStart w:id="2" w:name="_Ref99354285"/>
      <w:r>
        <w:t>2.5  Nematerialusis turtas</w:t>
      </w:r>
      <w:bookmarkEnd w:id="2"/>
    </w:p>
    <w:p w14:paraId="612A8F72" w14:textId="77777777" w:rsidR="00AE5A34" w:rsidRDefault="00880457">
      <w:pPr>
        <w:keepNext/>
        <w:ind w:firstLine="709"/>
        <w:jc w:val="both"/>
      </w:pPr>
      <w:r>
        <w:t>Nematerialiojo turto apskaitos politika nustatyta 13-ajame VSAFAS „Nematerialusis turtas“, nematerialiojo turto nuvertėjimo apskaičiavimo ir apskaitos metodai ir taisyklės – 22-ajame VSAFAS „Turto nuvertėjimas“.</w:t>
      </w:r>
    </w:p>
    <w:p w14:paraId="612A8F73" w14:textId="77777777" w:rsidR="00AE5A34" w:rsidRDefault="00880457">
      <w:pPr>
        <w:widowControl w:val="0"/>
        <w:shd w:val="clear" w:color="auto" w:fill="FFFFFF"/>
        <w:autoSpaceDE w:val="0"/>
        <w:jc w:val="both"/>
      </w:pPr>
      <w:r>
        <w:t>Nematerialiojo turto naudingo tarnavimo laikas ir amortizacijos normatyvai nustatyti ir patvirtinti  vadovaujantis Panevėžio miesto savivaldybės administracijos direktoriaus 2014 m. vasario 12d. įsakymu Nr. A-109. „Dėl ilgalaikio turto nusidėvėjimo (amortizacijos) ekonominių normatyvų Panevėžio miesto viešojo sektoriaus subjektams“ skaičiuojamas ilgalaikio turto nusidėvėjimas nuo 2014 m. sausio 1 dienos.</w:t>
      </w:r>
    </w:p>
    <w:p w14:paraId="612A8F74" w14:textId="77777777" w:rsidR="00AE5A34" w:rsidRDefault="00AE5A34">
      <w:pPr>
        <w:widowControl w:val="0"/>
        <w:shd w:val="clear" w:color="auto" w:fill="FFFFFF"/>
        <w:autoSpaceDE w:val="0"/>
        <w:ind w:left="737"/>
        <w:jc w:val="both"/>
      </w:pPr>
    </w:p>
    <w:p w14:paraId="612A8F75" w14:textId="77777777" w:rsidR="00AE5A34" w:rsidRDefault="00880457">
      <w:pPr>
        <w:pStyle w:val="Heading2"/>
        <w:numPr>
          <w:ilvl w:val="0"/>
          <w:numId w:val="0"/>
        </w:numPr>
        <w:ind w:left="708"/>
        <w:jc w:val="both"/>
      </w:pPr>
      <w:r>
        <w:t>2.6  Ilgalaikis materialusis turtas</w:t>
      </w:r>
    </w:p>
    <w:p w14:paraId="612A8F76" w14:textId="77777777" w:rsidR="00AE5A34" w:rsidRDefault="00880457">
      <w:pPr>
        <w:keepNext/>
        <w:ind w:firstLine="709"/>
        <w:jc w:val="both"/>
      </w:pPr>
      <w:r>
        <w:rPr>
          <w:rStyle w:val="BoldItalic"/>
          <w:b w:val="0"/>
          <w:i w:val="0"/>
        </w:rPr>
        <w:t>Ilgalaikio materialiojo turto apskaitos politika nustatyta 12-ajame VSAFAS „Ilgalaikis materialusis turtas“, ilgalaikio materialiojo turto nuvertėjimo apskaičiavimo ir apskaitos metodai ir taisyklės – 22-ajame VSAFAS „Turto nuvertėjimas“.</w:t>
      </w:r>
    </w:p>
    <w:p w14:paraId="612A8F77" w14:textId="77777777" w:rsidR="00AE5A34" w:rsidRDefault="00AE5A34">
      <w:pPr>
        <w:keepNext/>
        <w:ind w:firstLine="709"/>
        <w:jc w:val="both"/>
        <w:rPr>
          <w:rStyle w:val="BoldItalic"/>
          <w:b w:val="0"/>
          <w:i w:val="0"/>
        </w:rPr>
      </w:pPr>
    </w:p>
    <w:p w14:paraId="612A8F78" w14:textId="77777777" w:rsidR="00AE5A34" w:rsidRDefault="00880457">
      <w:pPr>
        <w:pStyle w:val="Heading2"/>
        <w:numPr>
          <w:ilvl w:val="0"/>
          <w:numId w:val="0"/>
        </w:numPr>
        <w:ind w:left="708"/>
        <w:jc w:val="both"/>
      </w:pPr>
      <w:bookmarkStart w:id="3" w:name="_Ref140565456"/>
      <w:bookmarkEnd w:id="3"/>
      <w:r>
        <w:t>2.7 Atsargos</w:t>
      </w:r>
    </w:p>
    <w:p w14:paraId="612A8F79" w14:textId="77777777" w:rsidR="00AE5A34" w:rsidRDefault="00880457">
      <w:pPr>
        <w:keepNext/>
        <w:tabs>
          <w:tab w:val="left" w:pos="1418"/>
        </w:tabs>
        <w:ind w:firstLine="709"/>
        <w:jc w:val="both"/>
      </w:pPr>
      <w:r>
        <w:t>Atsargų apskaitos metodai ir taisyklės nustatyti 8-ajame VSAFAS „Atsargos“.</w:t>
      </w:r>
    </w:p>
    <w:p w14:paraId="612A8F7A" w14:textId="77777777" w:rsidR="00AE5A34" w:rsidRDefault="00880457">
      <w:pPr>
        <w:keepNext/>
        <w:ind w:firstLine="709"/>
        <w:jc w:val="both"/>
      </w:pPr>
      <w:r>
        <w:t>Atsargos pripažįstamos ir registruojamos apskaitoje, jei jos atitinka atsargų apibrėžimą, pateiktą 8-ajame VSAFAS „Atsargos“.</w:t>
      </w:r>
    </w:p>
    <w:p w14:paraId="612A8F7B" w14:textId="77777777" w:rsidR="00AE5A34" w:rsidRDefault="00880457">
      <w:pPr>
        <w:ind w:firstLine="709"/>
        <w:jc w:val="both"/>
      </w:pPr>
      <w:r>
        <w:t>Atsargos pagal pobūdį skirstomas į šias pagrindines grupes:</w:t>
      </w:r>
    </w:p>
    <w:p w14:paraId="612A8F7C" w14:textId="77777777" w:rsidR="00AE5A34" w:rsidRDefault="00880457">
      <w:pPr>
        <w:jc w:val="both"/>
      </w:pPr>
      <w:r>
        <w:t>- žaliavos ir medžiagos(maisto produktai ,ūkinės medžiagos ir raštinės reikmenys);</w:t>
      </w:r>
    </w:p>
    <w:p w14:paraId="612A8F7D" w14:textId="77777777" w:rsidR="00AE5A34" w:rsidRDefault="00880457">
      <w:pPr>
        <w:jc w:val="both"/>
      </w:pPr>
      <w:r>
        <w:t xml:space="preserve">- </w:t>
      </w:r>
      <w:r>
        <w:rPr>
          <w:sz w:val="22"/>
          <w:szCs w:val="22"/>
        </w:rPr>
        <w:t>ūkinis inventorius.</w:t>
      </w:r>
    </w:p>
    <w:p w14:paraId="612A8F7E" w14:textId="77777777" w:rsidR="00AE5A34" w:rsidRDefault="00880457">
      <w:pPr>
        <w:pStyle w:val="Heading2"/>
        <w:numPr>
          <w:ilvl w:val="0"/>
          <w:numId w:val="0"/>
        </w:numPr>
        <w:ind w:left="708"/>
        <w:jc w:val="both"/>
      </w:pPr>
      <w:r>
        <w:t>2.8  Finansinis turtas</w:t>
      </w:r>
    </w:p>
    <w:p w14:paraId="612A8F7F" w14:textId="77777777" w:rsidR="00AE5A34" w:rsidRDefault="00880457">
      <w:pPr>
        <w:keepNext/>
        <w:ind w:firstLine="709"/>
        <w:jc w:val="both"/>
      </w:pPr>
      <w:r>
        <w:t xml:space="preserve">Finansinio turto apskaitos metodai ir taisyklės nustatyti 14-ajame VSAFAS </w:t>
      </w:r>
      <w:bookmarkStart w:id="4" w:name="OLE_LINK24"/>
      <w:bookmarkStart w:id="5" w:name="OLE_LINK23"/>
      <w:r>
        <w:t>„Jungimai ir investicijos į asocijuotuosius subjektus“</w:t>
      </w:r>
      <w:bookmarkEnd w:id="4"/>
      <w:bookmarkEnd w:id="5"/>
      <w:r>
        <w:t xml:space="preserve"> ir 17-ajame VSAFAS „Finansinis turtas ir finansiniai įsipareigojimai“.</w:t>
      </w:r>
    </w:p>
    <w:p w14:paraId="612A8F80" w14:textId="77777777" w:rsidR="00AE5A34" w:rsidRDefault="00880457">
      <w:pPr>
        <w:pStyle w:val="Heading2"/>
        <w:numPr>
          <w:ilvl w:val="0"/>
          <w:numId w:val="0"/>
        </w:numPr>
        <w:ind w:left="709"/>
        <w:jc w:val="both"/>
      </w:pPr>
      <w:r>
        <w:t>2.9  Gautinos sumos</w:t>
      </w:r>
    </w:p>
    <w:p w14:paraId="612A8F81" w14:textId="77777777" w:rsidR="00AE5A34" w:rsidRDefault="00880457">
      <w:pPr>
        <w:keepNext/>
        <w:ind w:firstLine="709"/>
        <w:jc w:val="both"/>
      </w:pPr>
      <w:r>
        <w:t>Gautinų sumų apskaitos metodai ir taisyklės nustatyti 17-ajame VSAFAS „Finansinis turtas ir finansiniai įsipareigojimai“ ir 22-ajame VSAFAS „Turto nuvertėjimas“.</w:t>
      </w:r>
    </w:p>
    <w:p w14:paraId="612A8F82" w14:textId="77777777" w:rsidR="00AE5A34" w:rsidRDefault="00880457">
      <w:pPr>
        <w:widowControl w:val="0"/>
        <w:shd w:val="clear" w:color="auto" w:fill="FFFFFF"/>
        <w:autoSpaceDE w:val="0"/>
        <w:ind w:firstLine="708"/>
        <w:jc w:val="both"/>
      </w:pPr>
      <w:r>
        <w:t>Pagal tikslą gautinos sumos  skirstomos į   trumpalaikes, finansavimo, turto naudojimo, parduotų prekių, turto, paslaugų, baudų, netesybų, sukauptas gautinas ir kitas gautinas.</w:t>
      </w:r>
    </w:p>
    <w:p w14:paraId="612A8F83" w14:textId="77777777" w:rsidR="00AE5A34" w:rsidRDefault="00AE5A34">
      <w:pPr>
        <w:widowControl w:val="0"/>
        <w:shd w:val="clear" w:color="auto" w:fill="FFFFFF"/>
        <w:autoSpaceDE w:val="0"/>
        <w:jc w:val="both"/>
      </w:pPr>
    </w:p>
    <w:p w14:paraId="612A8F84" w14:textId="77777777" w:rsidR="00AE5A34" w:rsidRDefault="00880457">
      <w:pPr>
        <w:pStyle w:val="Heading2"/>
        <w:numPr>
          <w:ilvl w:val="0"/>
          <w:numId w:val="0"/>
        </w:numPr>
        <w:ind w:left="737"/>
        <w:jc w:val="both"/>
      </w:pPr>
      <w:r>
        <w:t>2.10  Pinigai ir pinigų ekvivalentai</w:t>
      </w:r>
    </w:p>
    <w:p w14:paraId="612A8F85" w14:textId="77777777" w:rsidR="00AE5A34" w:rsidRDefault="00880457">
      <w:pPr>
        <w:keepNext/>
        <w:ind w:firstLine="709"/>
        <w:jc w:val="both"/>
      </w:pPr>
      <w:r>
        <w:t>Pinigus sudaro pinigai kasoje ir banko sąskaitose. Pinigų ekvivalentai yra trumpalaikės, likvidžios investicijos, kurios gali būti greitai ir lengvai iškeičiamos į žinomą pinigų sumą. Tokių investicijų terminas neviršija trijų mėnesių, o vertės pokyčių rizika yra labai nežymi.</w:t>
      </w:r>
    </w:p>
    <w:p w14:paraId="612A8F86" w14:textId="77777777" w:rsidR="00AE5A34" w:rsidRDefault="00880457">
      <w:pPr>
        <w:pStyle w:val="Heading2"/>
        <w:ind w:left="1050"/>
        <w:jc w:val="both"/>
      </w:pPr>
      <w:r>
        <w:t>Finansavimo sumos</w:t>
      </w:r>
    </w:p>
    <w:p w14:paraId="612A8F87" w14:textId="77777777" w:rsidR="00AE5A34" w:rsidRDefault="00880457">
      <w:pPr>
        <w:keepNext/>
        <w:ind w:firstLine="709"/>
        <w:jc w:val="both"/>
      </w:pPr>
      <w:r>
        <w:t>Finansavimo sumų apskaitos metodai ir taisyklės nustatyti 20-ajame VSAFAS „Finansavimo sumos”. Finansinių įsipareigojimų apskaitos principai, metodai ir taisyklės nustatyti 17-ajame VSAFAS „Finansinis turtas ir finansiniai įsipareigojimai”, 18-ajame VSAFAS – „Atidėjiniai, neapibrėžtieji įsipareigojimai, neapibrėžtasis turtas ir poataskaitiniai įvykiai“, 19-ajame VSAFAS „Nuoma, finansinė nuoma (lizingas) ir kitos turto perdavimo sutartys“ ir 24-ajame VSAFAS „Su darbo santykiais susijusios išmokos“.</w:t>
      </w:r>
    </w:p>
    <w:p w14:paraId="612A8F88" w14:textId="77777777" w:rsidR="00AE5A34" w:rsidRDefault="00880457">
      <w:pPr>
        <w:pStyle w:val="Heading2"/>
        <w:ind w:left="737" w:hanging="737"/>
        <w:jc w:val="both"/>
      </w:pPr>
      <w:r>
        <w:t>Pajamos</w:t>
      </w:r>
    </w:p>
    <w:p w14:paraId="612A8F89" w14:textId="77777777" w:rsidR="00AE5A34" w:rsidRDefault="00880457">
      <w:pPr>
        <w:keepNext/>
        <w:ind w:firstLine="709"/>
        <w:jc w:val="both"/>
      </w:pPr>
      <w:r>
        <w:t>Pajamų apskaitos principai, metodai ir taisyklės nustatyti 10-ajame VSAFAS „Kitos pajamos“ ir 20-ajame VSAFAS „Finansavimo sumos“.</w:t>
      </w:r>
    </w:p>
    <w:p w14:paraId="612A8F8A" w14:textId="77777777" w:rsidR="00AE5A34" w:rsidRDefault="00AE5A34">
      <w:pPr>
        <w:widowControl w:val="0"/>
        <w:shd w:val="clear" w:color="auto" w:fill="FFFFFF"/>
        <w:autoSpaceDE w:val="0"/>
        <w:jc w:val="both"/>
      </w:pPr>
    </w:p>
    <w:p w14:paraId="612A8F8B" w14:textId="77777777" w:rsidR="00AE5A34" w:rsidRDefault="00880457">
      <w:pPr>
        <w:pStyle w:val="Heading2"/>
        <w:ind w:left="737" w:hanging="737"/>
        <w:jc w:val="both"/>
      </w:pPr>
      <w:r>
        <w:t>Sąnaudos</w:t>
      </w:r>
    </w:p>
    <w:p w14:paraId="612A8F8C" w14:textId="77777777" w:rsidR="00AE5A34" w:rsidRDefault="00880457">
      <w:pPr>
        <w:keepNext/>
        <w:ind w:firstLine="709"/>
        <w:jc w:val="both"/>
        <w:rPr>
          <w:bCs/>
        </w:rPr>
      </w:pPr>
      <w: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612A8F8D" w14:textId="77777777" w:rsidR="00AE5A34" w:rsidRDefault="00880457">
      <w:pPr>
        <w:jc w:val="both"/>
      </w:pPr>
      <w:r>
        <w:t>.</w:t>
      </w:r>
    </w:p>
    <w:p w14:paraId="612A8F8E" w14:textId="77777777" w:rsidR="00AE5A34" w:rsidRDefault="00880457">
      <w:pPr>
        <w:pStyle w:val="Heading2"/>
        <w:ind w:left="737" w:hanging="737"/>
        <w:jc w:val="both"/>
      </w:pPr>
      <w:r>
        <w:t>Informacijos pagal segmentus pateikimas</w:t>
      </w:r>
    </w:p>
    <w:p w14:paraId="612A8F8F" w14:textId="77777777" w:rsidR="00AE5A34" w:rsidRDefault="00880457">
      <w:pPr>
        <w:keepNext/>
        <w:ind w:firstLine="709"/>
        <w:jc w:val="both"/>
      </w:pPr>
      <w:r>
        <w:t>Informacijos pagal segmentus pateikimo finansinėse ataskaitose reikalavimai nustatyti 25-ajame VSAFAS „Segmentai“.</w:t>
      </w:r>
    </w:p>
    <w:p w14:paraId="612A8F90" w14:textId="77777777" w:rsidR="00AE5A34" w:rsidRDefault="00880457">
      <w:pPr>
        <w:ind w:firstLine="709"/>
        <w:jc w:val="both"/>
      </w:pPr>
      <w:r>
        <w:t xml:space="preserve">Apskaita tvarkoma pagal segmentus. Segmentai – VSS veiklos dalys pagal vykdomas valstybės funkcijas, apimančios vienarūšes teikiamas viešąsias paslaugas pagal valstybės funkcijų klasifikaciją. </w:t>
      </w:r>
    </w:p>
    <w:p w14:paraId="612A8F91" w14:textId="77777777" w:rsidR="00AE5A34" w:rsidRDefault="00880457">
      <w:pPr>
        <w:ind w:firstLine="709"/>
        <w:jc w:val="both"/>
      </w:pPr>
      <w:r>
        <w:t>Įstaigos segmentas – švietimas, socialinė apsauga (nemokomas maitinimas) ir ekonomika (viešieji darbai).</w:t>
      </w:r>
    </w:p>
    <w:p w14:paraId="612A8F92" w14:textId="77777777" w:rsidR="00AE5A34" w:rsidRDefault="00880457">
      <w:pPr>
        <w:pStyle w:val="Heading2"/>
        <w:ind w:left="737" w:hanging="737"/>
        <w:jc w:val="both"/>
      </w:pPr>
      <w:bookmarkStart w:id="6" w:name="_Ref175974191"/>
      <w:r>
        <w:t>Apskaitos politikos keitimas</w:t>
      </w:r>
      <w:bookmarkEnd w:id="6"/>
    </w:p>
    <w:p w14:paraId="612A8F93" w14:textId="77777777" w:rsidR="00AE5A34" w:rsidRDefault="00880457">
      <w:pPr>
        <w:keepNext/>
        <w:ind w:firstLine="709"/>
        <w:jc w:val="both"/>
      </w:pPr>
      <w:bookmarkStart w:id="7" w:name="_Ref184793116"/>
      <w:r>
        <w:t>Apskaitos politikos keitimo principai nustatyti 7-ajame VSAFAS „Apskaitos politikos, apskaitinių įverčių keitimas ir klaidų taisymas“.</w:t>
      </w:r>
      <w:bookmarkEnd w:id="7"/>
    </w:p>
    <w:p w14:paraId="612A8F94" w14:textId="77777777" w:rsidR="00AE5A34" w:rsidRDefault="00880457">
      <w:pPr>
        <w:ind w:firstLine="709"/>
        <w:jc w:val="both"/>
      </w:pPr>
      <w:bookmarkStart w:id="8" w:name="_Ref150008332"/>
      <w:r>
        <w:t>Pasirinkta apskaitos politika taikoma nuolat arba gana ilgą laiką tam, kad būtų galima palyginti skirtingų ataskaitinių laikotarpių finansines ataskaitas. Tokio palyginimo reikia finansinės būklės, veiklos rezultatų, grynojo turto ir pinigų srautų keitimosi tendencijoms nustatyti.</w:t>
      </w:r>
      <w:bookmarkEnd w:id="8"/>
    </w:p>
    <w:p w14:paraId="612A8F95" w14:textId="77777777" w:rsidR="00AE5A34" w:rsidRDefault="00880457">
      <w:pPr>
        <w:ind w:firstLine="709"/>
        <w:jc w:val="both"/>
      </w:pPr>
      <w:r>
        <w:t>Apskaitos politikos keitimas finansinėse ataskaitose parodomas taikant retrospektyvinį būdą, t.y. nauja apskaitos politika taikoma taip, lyg ji visada būtų buvusi naudojama visą laiką, todėl pakeista apskaitos politika yra pritaikoma ūkinėms operacijoms ir ūkiniams įvykiams jų atsiradimo metu.</w:t>
      </w:r>
    </w:p>
    <w:p w14:paraId="612A8F96" w14:textId="77777777" w:rsidR="00AE5A34" w:rsidRDefault="00880457">
      <w:pPr>
        <w:ind w:firstLine="709"/>
        <w:jc w:val="both"/>
      </w:pPr>
      <w:r>
        <w:t xml:space="preserve">Apskaitos politika keičiama dėl VSAFAS pasikeitimo arba, jei kiti teisės aktai to reikalauja. </w:t>
      </w:r>
    </w:p>
    <w:p w14:paraId="612A8F97" w14:textId="77777777" w:rsidR="00AE5A34" w:rsidRDefault="00880457">
      <w:pPr>
        <w:keepNext/>
        <w:ind w:firstLine="709"/>
        <w:jc w:val="both"/>
      </w:pPr>
      <w:r>
        <w:t>Apskaitinių įverčių keitimo principai nustatyti 7-ajame VSAFAS „Apskaitos politikos, apskaitinių įverčių keitimas ir klaidų taisymas“.</w:t>
      </w:r>
    </w:p>
    <w:p w14:paraId="612A8F98" w14:textId="77777777" w:rsidR="00AE5A34" w:rsidRDefault="00880457">
      <w:pPr>
        <w:pStyle w:val="Heading2"/>
        <w:ind w:left="737" w:hanging="737"/>
        <w:jc w:val="both"/>
      </w:pPr>
      <w:r>
        <w:t>Apskaitos klaidų taisymas</w:t>
      </w:r>
    </w:p>
    <w:p w14:paraId="612A8F99" w14:textId="77777777" w:rsidR="00AE5A34" w:rsidRDefault="00880457">
      <w:pPr>
        <w:ind w:firstLine="709"/>
        <w:jc w:val="both"/>
      </w:pPr>
      <w:r>
        <w:t>Ataskaitiniu laikotarpiu pastebėtos apskaitos klaidos, padarytos praėjusių ataskaitinių laikotarpių finansinėse ataskaitose, taisomos tame laikotarpyje, jei jos buvo pastebėtos. Apskaitos klaida laikoma esmine, jei jos vienos vertinė išraiška arba kartu su kitų to ataskaitinio laikotarpio klaidų vertinėmis išraiškomis yra didesnė nei 0,5 procento per finansinius metus gautų finansavimo sumų vertės arba 0,25 procento turto vertės.</w:t>
      </w:r>
    </w:p>
    <w:p w14:paraId="612A8F9A" w14:textId="77777777" w:rsidR="00AE5A34" w:rsidRDefault="00AE5A34">
      <w:pPr>
        <w:jc w:val="both"/>
      </w:pPr>
    </w:p>
    <w:p w14:paraId="612A8F9B" w14:textId="77777777" w:rsidR="00AE5A34" w:rsidRDefault="00880457">
      <w:pPr>
        <w:numPr>
          <w:ilvl w:val="0"/>
          <w:numId w:val="3"/>
        </w:numPr>
        <w:jc w:val="both"/>
        <w:rPr>
          <w:b/>
          <w:sz w:val="28"/>
          <w:szCs w:val="28"/>
        </w:rPr>
      </w:pPr>
      <w:r>
        <w:rPr>
          <w:b/>
          <w:sz w:val="28"/>
          <w:szCs w:val="28"/>
        </w:rPr>
        <w:t>Pastabos</w:t>
      </w:r>
    </w:p>
    <w:p w14:paraId="612A8F9C" w14:textId="77777777" w:rsidR="00AE5A34" w:rsidRDefault="00AE5A34">
      <w:pPr>
        <w:ind w:left="425"/>
        <w:jc w:val="both"/>
        <w:rPr>
          <w:b/>
          <w:sz w:val="28"/>
          <w:szCs w:val="28"/>
        </w:rPr>
      </w:pPr>
    </w:p>
    <w:p w14:paraId="612A8F9D" w14:textId="77777777" w:rsidR="00AE5A34" w:rsidRDefault="00880457">
      <w:pPr>
        <w:ind w:firstLine="1296"/>
        <w:jc w:val="both"/>
        <w:rPr>
          <w:b/>
          <w:bCs/>
        </w:rPr>
      </w:pPr>
      <w:r>
        <w:rPr>
          <w:b/>
          <w:bCs/>
        </w:rPr>
        <w:t>P03  Nematerialusis turtas ( 13 VSAFAS, 22 VSAFAS) ;</w:t>
      </w:r>
    </w:p>
    <w:p w14:paraId="612A8F9E" w14:textId="77777777" w:rsidR="00AE5A34" w:rsidRDefault="00AE5A34">
      <w:pPr>
        <w:jc w:val="both"/>
        <w:rPr>
          <w:b/>
          <w:bCs/>
        </w:rPr>
      </w:pPr>
    </w:p>
    <w:tbl>
      <w:tblPr>
        <w:tblW w:w="9864" w:type="dxa"/>
        <w:tblInd w:w="-113" w:type="dxa"/>
        <w:tblLook w:val="04A0" w:firstRow="1" w:lastRow="0" w:firstColumn="1" w:lastColumn="0" w:noHBand="0" w:noVBand="1"/>
      </w:tblPr>
      <w:tblGrid>
        <w:gridCol w:w="9864"/>
      </w:tblGrid>
      <w:tr w:rsidR="00AE5A34" w14:paraId="612A8FA0"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2A8F9F" w14:textId="77777777" w:rsidR="00AE5A34" w:rsidRDefault="00880457">
            <w:pPr>
              <w:jc w:val="both"/>
            </w:pPr>
            <w:r>
              <w:rPr>
                <w:bCs/>
              </w:rPr>
              <w:t>Įstaiga neriboto naudingo tarnavimo laiko nematerialiojo turto neturi.</w:t>
            </w:r>
          </w:p>
        </w:tc>
      </w:tr>
    </w:tbl>
    <w:p w14:paraId="612A8FA2" w14:textId="174F0CBD" w:rsidR="00AE5A34" w:rsidRDefault="00880457">
      <w:pPr>
        <w:jc w:val="both"/>
        <w:rPr>
          <w:bCs/>
        </w:rPr>
      </w:pPr>
      <w:r>
        <w:rPr>
          <w:bCs/>
        </w:rPr>
        <w:t xml:space="preserve">Nematerialiojo turto, kuris yra visiškai amortizuotas, bet dar naudojamas įstaigos veikloje, lopšelis-darželis turi - tai programinė įranga. Jos įsigijimo savikaina </w:t>
      </w:r>
      <w:r w:rsidR="00DE2B47">
        <w:rPr>
          <w:bCs/>
        </w:rPr>
        <w:t>5</w:t>
      </w:r>
      <w:r>
        <w:rPr>
          <w:bCs/>
        </w:rPr>
        <w:t>36,62 Eur, likutinė vertė metų pabaigoje sudarė 0,0 €. 2018 m.</w:t>
      </w:r>
      <w:r w:rsidR="00DF3E27">
        <w:rPr>
          <w:bCs/>
        </w:rPr>
        <w:t xml:space="preserve"> </w:t>
      </w:r>
      <w:r>
        <w:rPr>
          <w:bCs/>
        </w:rPr>
        <w:t>kovo mėn.16 d. lopšelis-darželis „Rūta“ priimė iš Panevėžio miesto savivaldybės administracijos patikėjimo teise naudoti nematerialųjį turtą – dokumentų valdymo sistemos „Avilys“ licenziją, kurios įsigijimo vertė 300 €. Nuo 2019 m.sausio 1 d</w:t>
      </w:r>
      <w:r w:rsidR="00244AFE">
        <w:rPr>
          <w:bCs/>
        </w:rPr>
        <w:t>. turtas buvo pradėtas naudoti.</w:t>
      </w:r>
      <w:r w:rsidR="00DF3E27">
        <w:rPr>
          <w:bCs/>
        </w:rPr>
        <w:t xml:space="preserve"> 2021 m. perskaičiuotas programinės įrangos „Avilio“ nusidėvėjimas, ryšium su pasikeitusiais viešojo sektoriaus ilgalaikio turto nusidevėjimo normatyvais (Panevėžio miesto savivaldybės administracijos direktoriaus įsakymu Nr.A-695). </w:t>
      </w:r>
      <w:r w:rsidR="0054426B">
        <w:rPr>
          <w:bCs/>
        </w:rPr>
        <w:t xml:space="preserve">Buvo normatyvas 5 metai, naujas—1 metai. Perskaičiaavus </w:t>
      </w:r>
      <w:r w:rsidR="00DF3E27">
        <w:rPr>
          <w:bCs/>
        </w:rPr>
        <w:t>„Avilio“ likutinė vertė lygi 0,0 €.</w:t>
      </w:r>
    </w:p>
    <w:p w14:paraId="612A8FA3" w14:textId="77777777" w:rsidR="00AE5A34" w:rsidRDefault="00AE5A34">
      <w:pPr>
        <w:jc w:val="both"/>
        <w:rPr>
          <w:bCs/>
        </w:rPr>
      </w:pPr>
    </w:p>
    <w:p w14:paraId="612A8FA4" w14:textId="77777777" w:rsidR="00AE5A34" w:rsidRDefault="00880457">
      <w:pPr>
        <w:jc w:val="both"/>
        <w:rPr>
          <w:bCs/>
        </w:rPr>
      </w:pPr>
      <w:r>
        <w:rPr>
          <w:bCs/>
        </w:rPr>
        <w:t xml:space="preserve">  </w:t>
      </w:r>
    </w:p>
    <w:p w14:paraId="612A8FA5" w14:textId="77777777" w:rsidR="00AE5A34" w:rsidRDefault="00880457">
      <w:pPr>
        <w:ind w:firstLine="1296"/>
        <w:jc w:val="both"/>
        <w:rPr>
          <w:b/>
          <w:bCs/>
        </w:rPr>
      </w:pPr>
      <w:r>
        <w:rPr>
          <w:b/>
          <w:bCs/>
        </w:rPr>
        <w:t>P04 Ilgalaikis materialusis turtas ( 12 VSAFAS, 22 VSAFAS) ;</w:t>
      </w:r>
    </w:p>
    <w:p w14:paraId="612A8FA6" w14:textId="77777777" w:rsidR="00AE5A34" w:rsidRDefault="00AE5A34">
      <w:pPr>
        <w:jc w:val="both"/>
        <w:rPr>
          <w:b/>
          <w:bCs/>
        </w:rPr>
      </w:pPr>
    </w:p>
    <w:p w14:paraId="612A8FA7" w14:textId="77777777" w:rsidR="00AE5A34" w:rsidRDefault="00880457">
      <w:pPr>
        <w:ind w:firstLine="708"/>
        <w:jc w:val="both"/>
      </w:pPr>
      <w:r>
        <w:t xml:space="preserve">  Ilgalaikis materialusis turtas ir visos su juo susijusios operacijos registruojamos 1 klasės 12 grupės sąskaitų plano sąskaitose.</w:t>
      </w:r>
    </w:p>
    <w:p w14:paraId="612A8FA8" w14:textId="1752B7F1" w:rsidR="00AE5A34" w:rsidRDefault="00880457">
      <w:pPr>
        <w:tabs>
          <w:tab w:val="left" w:pos="851"/>
        </w:tabs>
        <w:jc w:val="both"/>
      </w:pPr>
      <w:r>
        <w:tab/>
        <w:t xml:space="preserve">Ilgalaikio materialaus turto įsigijimo savikaina laikotarpio pradžioje sudarė </w:t>
      </w:r>
      <w:r w:rsidR="009F016F">
        <w:t xml:space="preserve">468210,93 </w:t>
      </w:r>
      <w:r>
        <w:t xml:space="preserve">€. Per ataskaitinį laikotarpį buvo </w:t>
      </w:r>
      <w:r w:rsidR="00C34452">
        <w:t>padidinta savivaldybei priklausančio ir šiuo metu įstaigos patikėjimo teise</w:t>
      </w:r>
      <w:r>
        <w:t xml:space="preserve"> </w:t>
      </w:r>
      <w:r w:rsidR="00C34452">
        <w:t>valdomo turto – darželio pastato įsigijimo savikaina 11040,04 € (įrengta apsaugos ir gaisro sistema)</w:t>
      </w:r>
      <w:r>
        <w:t>. Per šį laikotarpį buvo nurašytas ilgalaikis turtas, kuris buvo pripažintas netinkamu ir neg</w:t>
      </w:r>
      <w:r w:rsidR="00C34452">
        <w:t>alimu naudoti įstaigos veikloje, visai nusidevėjusi kompiuterinė įranga ,</w:t>
      </w:r>
      <w:r w:rsidR="009F016F">
        <w:t xml:space="preserve"> </w:t>
      </w:r>
      <w:r w:rsidR="00475BF8">
        <w:t>įsigijimo savikaina 974,87 €, likutinė vertė 0,0 €.</w:t>
      </w:r>
    </w:p>
    <w:p w14:paraId="612A8FA9" w14:textId="4EA87EE8" w:rsidR="00AE5A34" w:rsidRDefault="00880457">
      <w:pPr>
        <w:ind w:firstLine="709"/>
        <w:jc w:val="both"/>
      </w:pPr>
      <w:r>
        <w:t xml:space="preserve">Ataskaitinių metų pradžioje sukaupta nusidėvėjimo už </w:t>
      </w:r>
      <w:r w:rsidR="00C34452">
        <w:t>171478,58</w:t>
      </w:r>
      <w:r>
        <w:t xml:space="preserve"> €. Per ataskaitinį laikotarpį sukaupta nusidėvėjimo už </w:t>
      </w:r>
      <w:r w:rsidR="00475BF8">
        <w:t>15149,24</w:t>
      </w:r>
      <w:r>
        <w:t xml:space="preserve"> €. Viso 202</w:t>
      </w:r>
      <w:r w:rsidR="00B54F61">
        <w:t>1</w:t>
      </w:r>
      <w:r>
        <w:t xml:space="preserve"> metų pabaigai sukaupta nusidėvėjimo už </w:t>
      </w:r>
      <w:r w:rsidR="00475BF8">
        <w:t>186627,82</w:t>
      </w:r>
      <w:r w:rsidR="008C172B">
        <w:t xml:space="preserve">  €</w:t>
      </w:r>
    </w:p>
    <w:p w14:paraId="612A8FAA" w14:textId="246C5F43" w:rsidR="00AE5A34" w:rsidRDefault="00880457">
      <w:pPr>
        <w:ind w:firstLine="709"/>
        <w:jc w:val="both"/>
      </w:pPr>
      <w:r>
        <w:t xml:space="preserve"> Ilgalaikio materialinio turto likutinė vertė ataskaitinio laikotarpio pabaigoje sudarė </w:t>
      </w:r>
      <w:r w:rsidR="00475BF8">
        <w:t>292623,15</w:t>
      </w:r>
      <w:r w:rsidR="008C172B">
        <w:t xml:space="preserve"> €.</w:t>
      </w:r>
    </w:p>
    <w:p w14:paraId="612A8FAB" w14:textId="77777777" w:rsidR="00AE5A34" w:rsidRDefault="00880457">
      <w:pPr>
        <w:ind w:firstLine="709"/>
        <w:jc w:val="both"/>
      </w:pPr>
      <w:r>
        <w:t xml:space="preserve"> Materialiojo turto, kuris yra visiškai nudevėtas, tačiau vis dar naudojamas veikloje, įsigijimo savikaina ataskaitinio laikotarpio pabaigoje sudaro 7256,43 € .</w:t>
      </w:r>
    </w:p>
    <w:p w14:paraId="612A8FAC" w14:textId="77777777" w:rsidR="00AE5A34" w:rsidRDefault="00AE5A34">
      <w:pPr>
        <w:jc w:val="both"/>
      </w:pPr>
    </w:p>
    <w:p w14:paraId="612A8FAD" w14:textId="77777777" w:rsidR="00AE5A34" w:rsidRDefault="00880457">
      <w:pPr>
        <w:jc w:val="both"/>
        <w:rPr>
          <w:b/>
        </w:rPr>
      </w:pPr>
      <w:r>
        <w:rPr>
          <w:b/>
        </w:rPr>
        <w:t xml:space="preserve">                 </w:t>
      </w:r>
    </w:p>
    <w:p w14:paraId="612A8FAE" w14:textId="77777777" w:rsidR="00AE5A34" w:rsidRDefault="00880457">
      <w:pPr>
        <w:ind w:left="708"/>
        <w:jc w:val="both"/>
        <w:rPr>
          <w:b/>
        </w:rPr>
      </w:pPr>
      <w:r>
        <w:rPr>
          <w:b/>
        </w:rPr>
        <w:t xml:space="preserve">     </w:t>
      </w:r>
    </w:p>
    <w:p w14:paraId="612A8FAF" w14:textId="77777777" w:rsidR="00AE5A34" w:rsidRDefault="00880457">
      <w:pPr>
        <w:ind w:left="1416"/>
        <w:jc w:val="both"/>
        <w:rPr>
          <w:b/>
        </w:rPr>
      </w:pPr>
      <w:r>
        <w:rPr>
          <w:b/>
        </w:rPr>
        <w:t>P08 Atsargos (8 VSAFAS, 22 VSAFAS) ;</w:t>
      </w:r>
    </w:p>
    <w:p w14:paraId="612A8FB0" w14:textId="77777777" w:rsidR="00AE5A34" w:rsidRDefault="00AE5A34">
      <w:pPr>
        <w:ind w:left="1416"/>
        <w:jc w:val="both"/>
        <w:rPr>
          <w:b/>
        </w:rPr>
      </w:pPr>
    </w:p>
    <w:p w14:paraId="612A8FB1" w14:textId="7FCE1405" w:rsidR="00AE5A34" w:rsidRDefault="00880457">
      <w:pPr>
        <w:ind w:firstLine="708"/>
        <w:jc w:val="both"/>
      </w:pPr>
      <w:r>
        <w:t xml:space="preserve">Atsargų likutis ataskaitinio laikotarpio pradžioje sudarė </w:t>
      </w:r>
      <w:r w:rsidR="009E6DB2">
        <w:t>683,82</w:t>
      </w:r>
      <w:r>
        <w:t xml:space="preserve"> €. Atsargų įsigijimo verte nuo metų pradžios įsigyta už </w:t>
      </w:r>
      <w:r w:rsidR="005B3C09">
        <w:t>65469,91</w:t>
      </w:r>
      <w:r>
        <w:t xml:space="preserve"> €:</w:t>
      </w:r>
    </w:p>
    <w:p w14:paraId="612A8FB2" w14:textId="30A4A180" w:rsidR="00AE5A34" w:rsidRDefault="00880457">
      <w:pPr>
        <w:tabs>
          <w:tab w:val="left" w:pos="284"/>
          <w:tab w:val="left" w:pos="567"/>
        </w:tabs>
        <w:ind w:firstLine="709"/>
        <w:jc w:val="both"/>
      </w:pPr>
      <w:r>
        <w:t xml:space="preserve">    - nemokamai gautas turtas sudaro </w:t>
      </w:r>
      <w:r w:rsidR="009E6DB2">
        <w:t xml:space="preserve">1583,49 </w:t>
      </w:r>
      <w:r w:rsidR="005B3C09">
        <w:t>€.</w:t>
      </w:r>
      <w:r w:rsidR="000D6182">
        <w:t>;</w:t>
      </w:r>
      <w:r>
        <w:t xml:space="preserve"> maisto produktų įsigijimo vertė sudaro </w:t>
      </w:r>
      <w:r w:rsidR="005B3C09">
        <w:t>44442,26 €, t.sk.</w:t>
      </w:r>
      <w:r w:rsidR="000D6182">
        <w:t xml:space="preserve"> už </w:t>
      </w:r>
      <w:r w:rsidR="005B3C09">
        <w:t>1752,89 €</w:t>
      </w:r>
      <w:r>
        <w:t xml:space="preserve"> </w:t>
      </w:r>
      <w:r w:rsidR="000D6182">
        <w:t xml:space="preserve">gauta pagal vaisių,daržovių ir pieno produktų vartojimo ugdymo programą. </w:t>
      </w:r>
      <w:r>
        <w:t xml:space="preserve">Įsigyta inventoriaus už </w:t>
      </w:r>
      <w:r w:rsidR="005B3C09">
        <w:t>8537,46</w:t>
      </w:r>
      <w:r>
        <w:t xml:space="preserve"> € - tai  įvairūs baldai ir kilimai vaikų grupėms , kiemo ir vidaus ugdymo priemonės, spausdintuvas</w:t>
      </w:r>
      <w:r w:rsidR="000D6182">
        <w:t xml:space="preserve"> </w:t>
      </w:r>
      <w:r w:rsidR="005B3C09">
        <w:t>ir kompiuteriai</w:t>
      </w:r>
      <w:r>
        <w:t>,</w:t>
      </w:r>
      <w:r w:rsidR="005B3C09">
        <w:t xml:space="preserve"> patalynės komplektai,v</w:t>
      </w:r>
      <w:r>
        <w:t xml:space="preserve">ėjapjovė ir kitas būtinas inventorius. , ūkinės ir kt. medžiagos </w:t>
      </w:r>
      <w:r w:rsidR="005B3C09">
        <w:t>-10906,7</w:t>
      </w:r>
      <w:r>
        <w:t xml:space="preserve"> €</w:t>
      </w:r>
      <w:r w:rsidR="0077253E">
        <w:t>(valymo priemonės,kanceliarinės ir kitos ūkinės prekės).</w:t>
      </w:r>
    </w:p>
    <w:p w14:paraId="612A8FB3" w14:textId="4261016E" w:rsidR="00AE5A34" w:rsidRDefault="00880457">
      <w:pPr>
        <w:ind w:firstLine="708"/>
        <w:jc w:val="both"/>
      </w:pPr>
      <w:r>
        <w:t xml:space="preserve">Sunaudota atsargų veikloje per ataskaitinį laikotarpį už </w:t>
      </w:r>
      <w:r w:rsidR="000D6182">
        <w:t>65270,86</w:t>
      </w:r>
      <w:r>
        <w:t xml:space="preserve"> €. Likutis atsargų ataskaitinio laikotarpio pabaigoje -  </w:t>
      </w:r>
      <w:r w:rsidR="000D6182">
        <w:t>882,87</w:t>
      </w:r>
      <w:r>
        <w:t xml:space="preserve"> € (maisto produktai sandėlyje).</w:t>
      </w:r>
    </w:p>
    <w:p w14:paraId="612A8FB4" w14:textId="77777777" w:rsidR="00AE5A34" w:rsidRDefault="00AE5A34">
      <w:pPr>
        <w:jc w:val="both"/>
        <w:rPr>
          <w:b/>
        </w:rPr>
      </w:pPr>
    </w:p>
    <w:p w14:paraId="612A8FB5" w14:textId="77777777" w:rsidR="00AE5A34" w:rsidRDefault="00880457">
      <w:pPr>
        <w:ind w:left="1416"/>
        <w:jc w:val="both"/>
        <w:rPr>
          <w:b/>
        </w:rPr>
      </w:pPr>
      <w:r>
        <w:rPr>
          <w:b/>
        </w:rPr>
        <w:t>P09  Išankstiniai apmokėjimai ( 6 VSAFAS; 6 pr.) ;</w:t>
      </w:r>
    </w:p>
    <w:p w14:paraId="612A8FB6" w14:textId="77777777" w:rsidR="00AE5A34" w:rsidRDefault="00AE5A34">
      <w:pPr>
        <w:jc w:val="both"/>
        <w:rPr>
          <w:b/>
        </w:rPr>
      </w:pPr>
    </w:p>
    <w:p w14:paraId="612A8FB7" w14:textId="51A76551" w:rsidR="00AE5A34" w:rsidRDefault="00880457">
      <w:pPr>
        <w:ind w:firstLine="708"/>
        <w:jc w:val="both"/>
      </w:pPr>
      <w:r>
        <w:t xml:space="preserve">Ataskaitinių metų pabaigoje išankstinių apmokėjimų užregistruota </w:t>
      </w:r>
      <w:r w:rsidR="002F2DC5">
        <w:t>118,13</w:t>
      </w:r>
      <w:r>
        <w:t xml:space="preserve"> €, iš jų 8</w:t>
      </w:r>
      <w:r w:rsidR="002F2DC5">
        <w:t>7</w:t>
      </w:r>
      <w:r>
        <w:t>,38 € - tai vaikiškų žurnalų prenumerata 202</w:t>
      </w:r>
      <w:r w:rsidR="002F2DC5">
        <w:t>2</w:t>
      </w:r>
      <w:r>
        <w:t xml:space="preserve"> metams ( savivaldybės perduotos finansavimo</w:t>
      </w:r>
      <w:r w:rsidR="00DE2B47">
        <w:t xml:space="preserve"> sumos)</w:t>
      </w:r>
      <w:r>
        <w:t xml:space="preserve">  ir </w:t>
      </w:r>
      <w:r w:rsidR="00480F8C">
        <w:t>30,75</w:t>
      </w:r>
      <w:r>
        <w:t xml:space="preserve"> € - tai vaikų draudimas nuo nelaimingų atsitikimų (įstaigos pajamų lėšos) iki 202</w:t>
      </w:r>
      <w:r w:rsidR="00480F8C">
        <w:t>2</w:t>
      </w:r>
      <w:r>
        <w:t>-05-1</w:t>
      </w:r>
      <w:r w:rsidR="00480F8C">
        <w:t>9</w:t>
      </w:r>
      <w:r>
        <w:t xml:space="preserve"> </w:t>
      </w:r>
      <w:r w:rsidR="00480F8C">
        <w:t>.</w:t>
      </w:r>
    </w:p>
    <w:p w14:paraId="612A8FB8" w14:textId="77777777" w:rsidR="00AE5A34" w:rsidRDefault="00880457">
      <w:pPr>
        <w:jc w:val="both"/>
        <w:rPr>
          <w:b/>
        </w:rPr>
      </w:pPr>
      <w:r>
        <w:rPr>
          <w:b/>
        </w:rPr>
        <w:t xml:space="preserve"> </w:t>
      </w:r>
    </w:p>
    <w:p w14:paraId="612A8FB9" w14:textId="77777777" w:rsidR="00AE5A34" w:rsidRDefault="00880457">
      <w:pPr>
        <w:ind w:firstLine="1296"/>
        <w:jc w:val="both"/>
        <w:rPr>
          <w:b/>
        </w:rPr>
      </w:pPr>
      <w:r>
        <w:rPr>
          <w:b/>
        </w:rPr>
        <w:t>P10 Gautinos sumos ( 17 VSAFAS ) ;</w:t>
      </w:r>
    </w:p>
    <w:p w14:paraId="612A8FBA" w14:textId="77777777" w:rsidR="00AE5A34" w:rsidRDefault="00AE5A34">
      <w:pPr>
        <w:jc w:val="both"/>
        <w:rPr>
          <w:b/>
        </w:rPr>
      </w:pPr>
    </w:p>
    <w:p w14:paraId="612A8FBB" w14:textId="516CD99F" w:rsidR="00AE5A34" w:rsidRDefault="00880457">
      <w:pPr>
        <w:ind w:firstLine="709"/>
        <w:jc w:val="both"/>
      </w:pPr>
      <w:r>
        <w:t xml:space="preserve">   202</w:t>
      </w:r>
      <w:r w:rsidR="00A16C20">
        <w:t>1</w:t>
      </w:r>
      <w:r>
        <w:t xml:space="preserve"> m. gruodžio 31 d.  gautinos sumos sudarė </w:t>
      </w:r>
      <w:r w:rsidR="00597A2E">
        <w:t>48448,21</w:t>
      </w:r>
      <w:r>
        <w:t xml:space="preserve"> €. Ši suma susideda iš: gautinų sumų už turto naudojimą, parduotas prekes, turtą, paslaugas – </w:t>
      </w:r>
      <w:r w:rsidR="00597A2E">
        <w:t>101,11</w:t>
      </w:r>
      <w:r>
        <w:t xml:space="preserve"> € (tėvų skola už vaikų išlaikymą švietimo įstaigoje)</w:t>
      </w:r>
      <w:r w:rsidR="00597A2E">
        <w:t xml:space="preserve"> ir 5,80 € skola už patalpų nuomą</w:t>
      </w:r>
      <w:r>
        <w:t xml:space="preserve">, sukauptų gautinų sumų – </w:t>
      </w:r>
      <w:r w:rsidR="00597A2E">
        <w:t>48305,53</w:t>
      </w:r>
      <w:r>
        <w:t xml:space="preserve"> € (sukauptos gautinos sumos iš biudžeto – </w:t>
      </w:r>
      <w:r w:rsidR="00276675">
        <w:t>44424,10</w:t>
      </w:r>
      <w:r>
        <w:t xml:space="preserve"> € ir savivaldybei pervestas bet negrąžintas įstaigos pajamų likutis 202</w:t>
      </w:r>
      <w:r w:rsidR="00A16C20">
        <w:t>1</w:t>
      </w:r>
      <w:r>
        <w:t xml:space="preserve"> m.gruodžio 31 d. – </w:t>
      </w:r>
      <w:r w:rsidR="00A16C20">
        <w:t>3881,43</w:t>
      </w:r>
      <w:r>
        <w:t xml:space="preserve"> €)</w:t>
      </w:r>
      <w:r w:rsidR="00B85DBF">
        <w:t xml:space="preserve"> ir kitos gautinos sumos 35,77 € ( tai permoka sodrai 3,67 € ir valst.mokesčių inspekcijai -32,10 €)</w:t>
      </w:r>
      <w:r>
        <w:t>.</w:t>
      </w:r>
    </w:p>
    <w:p w14:paraId="612A8FBC" w14:textId="54AF8961" w:rsidR="00AE5A34" w:rsidRDefault="00880457">
      <w:pPr>
        <w:ind w:firstLine="709"/>
        <w:jc w:val="both"/>
      </w:pPr>
      <w:r>
        <w:t xml:space="preserve">Sukauptą gautiną sumą -  </w:t>
      </w:r>
      <w:r w:rsidR="00276675">
        <w:t>44424,10</w:t>
      </w:r>
      <w:r>
        <w:t xml:space="preserve"> € sudaro: savivaldybės lėšos – </w:t>
      </w:r>
      <w:r w:rsidR="00276675">
        <w:t>20775,29</w:t>
      </w:r>
      <w:r>
        <w:t xml:space="preserve"> € (sukaupti darbuotojų atostoginiai su sodra – </w:t>
      </w:r>
      <w:r w:rsidR="00276675">
        <w:t>19237,92</w:t>
      </w:r>
      <w:r>
        <w:t xml:space="preserve"> €, tiekėjams  skola – </w:t>
      </w:r>
      <w:r w:rsidR="00597A2E">
        <w:t>1537,37</w:t>
      </w:r>
      <w:r w:rsidR="00276675">
        <w:t xml:space="preserve"> € </w:t>
      </w:r>
      <w:r>
        <w:t xml:space="preserve">)  ir  mokinio krepšelio lėšos -  </w:t>
      </w:r>
      <w:r w:rsidR="00276675">
        <w:t>23648,81</w:t>
      </w:r>
      <w:r>
        <w:t xml:space="preserve"> € ( sukaupti darbuotojų atostoginiai  su sodra ). </w:t>
      </w:r>
    </w:p>
    <w:p w14:paraId="612A8FBD" w14:textId="70329C07" w:rsidR="00AE5A34" w:rsidRDefault="00880457">
      <w:pPr>
        <w:ind w:firstLine="709"/>
        <w:jc w:val="both"/>
      </w:pPr>
      <w:r>
        <w:rPr>
          <w:color w:val="000000"/>
        </w:rPr>
        <w:t xml:space="preserve">Iš savivaldybės biudžeto sukaupti atostoginiai sudaro </w:t>
      </w:r>
      <w:r w:rsidR="001469DF">
        <w:rPr>
          <w:color w:val="000000"/>
        </w:rPr>
        <w:t>18932,83</w:t>
      </w:r>
      <w:r>
        <w:rPr>
          <w:color w:val="000000"/>
        </w:rPr>
        <w:t xml:space="preserve"> € ir Sodra </w:t>
      </w:r>
      <w:r w:rsidR="001469DF">
        <w:rPr>
          <w:color w:val="000000"/>
        </w:rPr>
        <w:t>305,09</w:t>
      </w:r>
      <w:r>
        <w:rPr>
          <w:color w:val="000000"/>
        </w:rPr>
        <w:t xml:space="preserve"> €.</w:t>
      </w:r>
    </w:p>
    <w:p w14:paraId="612A8FBE" w14:textId="1ABB7FB6" w:rsidR="00AE5A34" w:rsidRDefault="00880457">
      <w:pPr>
        <w:ind w:firstLine="709"/>
        <w:jc w:val="both"/>
      </w:pPr>
      <w:r>
        <w:rPr>
          <w:color w:val="000000"/>
        </w:rPr>
        <w:t xml:space="preserve">Ikimokyklinio mokinio krepšelio sukaupti atostoginiai – </w:t>
      </w:r>
      <w:r w:rsidR="001469DF">
        <w:rPr>
          <w:color w:val="000000"/>
        </w:rPr>
        <w:t>21318,85</w:t>
      </w:r>
      <w:r>
        <w:rPr>
          <w:color w:val="000000"/>
        </w:rPr>
        <w:t xml:space="preserve"> € ir Sodra </w:t>
      </w:r>
      <w:r w:rsidR="001469DF">
        <w:rPr>
          <w:color w:val="000000"/>
        </w:rPr>
        <w:t>317,05</w:t>
      </w:r>
      <w:r>
        <w:rPr>
          <w:color w:val="000000"/>
        </w:rPr>
        <w:t xml:space="preserve"> €.</w:t>
      </w:r>
    </w:p>
    <w:p w14:paraId="612A8FBF" w14:textId="3B04A3C5" w:rsidR="00AE5A34" w:rsidRDefault="00880457">
      <w:pPr>
        <w:ind w:firstLine="709"/>
        <w:jc w:val="both"/>
        <w:rPr>
          <w:color w:val="000000"/>
        </w:rPr>
      </w:pPr>
      <w:r>
        <w:rPr>
          <w:color w:val="000000"/>
        </w:rPr>
        <w:t xml:space="preserve">Priešmokyklinio mokinio krepšelio sukaupti atostoginiai – </w:t>
      </w:r>
      <w:r w:rsidR="001469DF">
        <w:rPr>
          <w:color w:val="000000"/>
        </w:rPr>
        <w:t>1984,14</w:t>
      </w:r>
      <w:r>
        <w:rPr>
          <w:color w:val="000000"/>
        </w:rPr>
        <w:t xml:space="preserve"> € ir Sodra </w:t>
      </w:r>
      <w:r w:rsidR="001469DF">
        <w:rPr>
          <w:color w:val="000000"/>
        </w:rPr>
        <w:t>28,77</w:t>
      </w:r>
      <w:r>
        <w:rPr>
          <w:color w:val="000000"/>
        </w:rPr>
        <w:t xml:space="preserve"> €.</w:t>
      </w:r>
    </w:p>
    <w:p w14:paraId="7C1F90FF" w14:textId="16CABDEE" w:rsidR="0001008B" w:rsidRDefault="0001008B">
      <w:pPr>
        <w:ind w:firstLine="709"/>
        <w:jc w:val="both"/>
      </w:pPr>
      <w:r>
        <w:rPr>
          <w:color w:val="000000"/>
        </w:rPr>
        <w:t>Iš viso sukauptų atostoginių – 42235,82 € ir sodra- 650,91 €.</w:t>
      </w:r>
    </w:p>
    <w:p w14:paraId="612A8FC0" w14:textId="77777777" w:rsidR="00AE5A34" w:rsidRDefault="00AE5A34">
      <w:pPr>
        <w:jc w:val="both"/>
        <w:rPr>
          <w:color w:val="000000"/>
        </w:rPr>
      </w:pPr>
    </w:p>
    <w:p w14:paraId="612A8FC1" w14:textId="77777777" w:rsidR="00AE5A34" w:rsidRDefault="00880457">
      <w:pPr>
        <w:ind w:firstLine="1296"/>
        <w:jc w:val="both"/>
        <w:rPr>
          <w:b/>
        </w:rPr>
      </w:pPr>
      <w:r>
        <w:rPr>
          <w:b/>
        </w:rPr>
        <w:t>P11  Pinigai ir pinigų ekvivalentai  ( 17 VSAFAS ; 8 per.) ;</w:t>
      </w:r>
    </w:p>
    <w:p w14:paraId="612A8FC2" w14:textId="77777777" w:rsidR="00AE5A34" w:rsidRDefault="00AE5A34">
      <w:pPr>
        <w:ind w:firstLine="1296"/>
        <w:jc w:val="both"/>
        <w:rPr>
          <w:b/>
        </w:rPr>
      </w:pPr>
    </w:p>
    <w:p w14:paraId="612A8FC3" w14:textId="3A0519E9" w:rsidR="00AE5A34" w:rsidRDefault="00880457">
      <w:pPr>
        <w:ind w:firstLine="709"/>
        <w:jc w:val="both"/>
        <w:rPr>
          <w:b/>
        </w:rPr>
      </w:pPr>
      <w:r>
        <w:t xml:space="preserve">Likutis projekto banko sąskaitoje – 0,0 €, likutis pajamų sąskaitoje – </w:t>
      </w:r>
      <w:r w:rsidR="007E16AB">
        <w:t>32,54</w:t>
      </w:r>
      <w:r>
        <w:t xml:space="preserve"> €; nemokamo maitinimo sąskaitoje  - 0,0 €</w:t>
      </w:r>
      <w:r>
        <w:rPr>
          <w:lang w:val="pt-BR"/>
        </w:rPr>
        <w:t xml:space="preserve">; pagrindinėjė banko sąskaitoje -  0,00 €;  2 </w:t>
      </w:r>
      <w:r>
        <w:rPr>
          <w:lang w:val="en-US"/>
        </w:rPr>
        <w:t xml:space="preserve">% </w:t>
      </w:r>
      <w:proofErr w:type="spellStart"/>
      <w:r>
        <w:rPr>
          <w:lang w:val="en-US"/>
        </w:rPr>
        <w:t>paramos</w:t>
      </w:r>
      <w:proofErr w:type="spellEnd"/>
      <w:r>
        <w:rPr>
          <w:lang w:val="en-US"/>
        </w:rPr>
        <w:t xml:space="preserve"> </w:t>
      </w:r>
      <w:r>
        <w:t>sąskaitoje</w:t>
      </w:r>
      <w:r>
        <w:rPr>
          <w:lang w:val="en-US"/>
        </w:rPr>
        <w:t xml:space="preserve">  - </w:t>
      </w:r>
      <w:r w:rsidR="007E16AB">
        <w:rPr>
          <w:lang w:val="en-US"/>
        </w:rPr>
        <w:t>4935,93</w:t>
      </w:r>
      <w:r>
        <w:rPr>
          <w:lang w:val="en-US"/>
        </w:rPr>
        <w:t xml:space="preserve"> €. </w:t>
      </w:r>
      <w:r>
        <w:rPr>
          <w:lang w:val="pt-BR"/>
        </w:rPr>
        <w:t xml:space="preserve">Iš viso banko sąskaitose – </w:t>
      </w:r>
      <w:r w:rsidR="007E16AB">
        <w:rPr>
          <w:lang w:val="pt-BR"/>
        </w:rPr>
        <w:t>4968,47</w:t>
      </w:r>
      <w:r>
        <w:rPr>
          <w:lang w:val="pt-BR"/>
        </w:rPr>
        <w:t xml:space="preserve"> €.</w:t>
      </w:r>
      <w:r>
        <w:t xml:space="preserve"> </w:t>
      </w:r>
    </w:p>
    <w:p w14:paraId="612A8FC4" w14:textId="77777777" w:rsidR="00AE5A34" w:rsidRDefault="00AE5A34">
      <w:pPr>
        <w:jc w:val="both"/>
        <w:rPr>
          <w:b/>
        </w:rPr>
      </w:pPr>
    </w:p>
    <w:p w14:paraId="612A8FC5" w14:textId="77777777" w:rsidR="00AE5A34" w:rsidRDefault="00880457">
      <w:pPr>
        <w:jc w:val="both"/>
        <w:rPr>
          <w:b/>
        </w:rPr>
      </w:pPr>
      <w:r>
        <w:t xml:space="preserve">                  </w:t>
      </w:r>
      <w:r>
        <w:rPr>
          <w:b/>
        </w:rPr>
        <w:t>P12</w:t>
      </w:r>
      <w:r>
        <w:t xml:space="preserve"> </w:t>
      </w:r>
      <w:r>
        <w:rPr>
          <w:b/>
        </w:rPr>
        <w:t xml:space="preserve"> Finansavimo sumos ( 20 VSAFAS ) ;</w:t>
      </w:r>
    </w:p>
    <w:p w14:paraId="612A8FC6" w14:textId="77777777" w:rsidR="00AE5A34" w:rsidRDefault="00AE5A34">
      <w:pPr>
        <w:jc w:val="both"/>
        <w:rPr>
          <w:b/>
        </w:rPr>
      </w:pPr>
    </w:p>
    <w:p w14:paraId="612A8FC7" w14:textId="551BF15D" w:rsidR="00AE5A34" w:rsidRDefault="00880457">
      <w:pPr>
        <w:jc w:val="both"/>
      </w:pPr>
      <w:r>
        <w:rPr>
          <w:b/>
        </w:rPr>
        <w:t xml:space="preserve">       </w:t>
      </w:r>
      <w:r>
        <w:rPr>
          <w:b/>
        </w:rPr>
        <w:tab/>
      </w:r>
      <w:r>
        <w:t xml:space="preserve">Per ataskaitinį laikotarpį  gauta finansavimo suma (išskyrus neatlygintinai gautą turtą) </w:t>
      </w:r>
      <w:r w:rsidR="00276675">
        <w:t>629625,43</w:t>
      </w:r>
      <w:r>
        <w:t xml:space="preserve"> €.</w:t>
      </w:r>
    </w:p>
    <w:p w14:paraId="77ABC0FE" w14:textId="3CBD1EEA" w:rsidR="00A12E05" w:rsidRDefault="00880457">
      <w:pPr>
        <w:jc w:val="both"/>
      </w:pPr>
      <w:r>
        <w:t xml:space="preserve">      </w:t>
      </w:r>
      <w:r>
        <w:tab/>
        <w:t xml:space="preserve"> Iš valstybės biudžeto – </w:t>
      </w:r>
      <w:r w:rsidR="00276675">
        <w:t>277668,74</w:t>
      </w:r>
      <w:r>
        <w:t xml:space="preserve"> € ( nemokomas maitinimas – </w:t>
      </w:r>
      <w:r w:rsidR="006C65ED">
        <w:t>8223,20</w:t>
      </w:r>
      <w:r>
        <w:t xml:space="preserve"> €,laikinieji darbai finansuoti iš valstybės biudžeto – </w:t>
      </w:r>
      <w:r w:rsidR="00A12E05">
        <w:t xml:space="preserve">15672,31 </w:t>
      </w:r>
      <w:r>
        <w:t xml:space="preserve">€, mokinio krepšelio – </w:t>
      </w:r>
      <w:r w:rsidR="00A12E05">
        <w:t xml:space="preserve">248100,0 € , </w:t>
      </w:r>
      <w:r>
        <w:t>145</w:t>
      </w:r>
      <w:r w:rsidR="00A12E05">
        <w:t>61</w:t>
      </w:r>
      <w:r>
        <w:t xml:space="preserve"> lėšos – </w:t>
      </w:r>
      <w:r w:rsidR="00A12E05">
        <w:t>5000,0</w:t>
      </w:r>
      <w:r>
        <w:t xml:space="preserve"> €</w:t>
      </w:r>
      <w:r w:rsidR="00A12E05">
        <w:t xml:space="preserve"> ir 673,23 € vaisių ,dažovių ir pieno produktų parama</w:t>
      </w:r>
      <w:r>
        <w:t xml:space="preserve">). Iš valstybės biudžeto lėšų  nepiniginiam turtui skirta </w:t>
      </w:r>
      <w:r w:rsidR="001D5D80">
        <w:t>12823,25</w:t>
      </w:r>
      <w:r>
        <w:t xml:space="preserve"> €, kitoms išlaidoms kompensuoti – </w:t>
      </w:r>
      <w:r w:rsidR="001D5D80">
        <w:t>264845,49</w:t>
      </w:r>
      <w:r>
        <w:t xml:space="preserve"> €. </w:t>
      </w:r>
      <w:r w:rsidR="001D5D80">
        <w:t>Taigi f</w:t>
      </w:r>
      <w:r>
        <w:t xml:space="preserve">inansavimo sumų pergrupavimą sudaro pirktos atsargos iš MK už </w:t>
      </w:r>
      <w:r w:rsidR="00A12E05">
        <w:t>3926,75</w:t>
      </w:r>
      <w:r>
        <w:t xml:space="preserve"> €</w:t>
      </w:r>
      <w:r w:rsidR="00A12E05">
        <w:t>,</w:t>
      </w:r>
      <w:r>
        <w:t xml:space="preserve"> nemokamas maitinimas </w:t>
      </w:r>
      <w:r w:rsidR="00A12E05">
        <w:t>8223,20</w:t>
      </w:r>
      <w:r>
        <w:t xml:space="preserve"> € </w:t>
      </w:r>
      <w:r w:rsidR="00A12E05">
        <w:t xml:space="preserve">ir </w:t>
      </w:r>
      <w:r w:rsidR="001D5D80">
        <w:t xml:space="preserve">vaisių,daržovių ir pieno produktų </w:t>
      </w:r>
      <w:r w:rsidR="00A12E05">
        <w:t>parama 673,23 €</w:t>
      </w:r>
      <w:r w:rsidR="001D5D80">
        <w:t>, iš viso 12823,25 €.</w:t>
      </w:r>
    </w:p>
    <w:p w14:paraId="612A8FC9" w14:textId="59BAF8F2" w:rsidR="00AE5A34" w:rsidRDefault="00880457">
      <w:pPr>
        <w:jc w:val="both"/>
      </w:pPr>
      <w:r>
        <w:t xml:space="preserve">        </w:t>
      </w:r>
      <w:r>
        <w:tab/>
        <w:t xml:space="preserve">Iš savivaldybės biudžeto – </w:t>
      </w:r>
      <w:r w:rsidR="00B97AB6">
        <w:t>348170,77</w:t>
      </w:r>
      <w:r>
        <w:t xml:space="preserve"> € , nepiniginiam turtui 1</w:t>
      </w:r>
      <w:r w:rsidR="00B97AB6">
        <w:t>6</w:t>
      </w:r>
      <w:r>
        <w:t xml:space="preserve">00,0 € (skalbimo paslauga), kitoms išlaidoms kompensuoti – </w:t>
      </w:r>
      <w:r w:rsidR="00B97AB6">
        <w:t>346570,77</w:t>
      </w:r>
      <w:r>
        <w:t xml:space="preserve"> € ( </w:t>
      </w:r>
      <w:r w:rsidR="00B97AB6">
        <w:t>322900,0</w:t>
      </w:r>
      <w:r>
        <w:t xml:space="preserve"> € – savivaldybės biudžeto lėšos, </w:t>
      </w:r>
      <w:r w:rsidR="00B97AB6">
        <w:t>774,78</w:t>
      </w:r>
      <w:r>
        <w:t xml:space="preserve"> €- lėšos, skirtos praėjusių metų įsipareigojimų likučiui padengti, pagal laikinųjų darbų finansavimo sutartį gautos savivaldybės lėšos – </w:t>
      </w:r>
      <w:r w:rsidR="00B97AB6">
        <w:t>21154,92</w:t>
      </w:r>
      <w:r>
        <w:t xml:space="preserve"> €, savivaldybės administracijos skirtos lėšos </w:t>
      </w:r>
      <w:r w:rsidR="00DE14B9">
        <w:t>2-iems</w:t>
      </w:r>
      <w:r>
        <w:t xml:space="preserve"> projektams – </w:t>
      </w:r>
      <w:r w:rsidR="00B97AB6">
        <w:t>910,0</w:t>
      </w:r>
      <w:r>
        <w:t xml:space="preserve"> € , savivaldybės perduota vaikiškų žurnalų prenumerata 202</w:t>
      </w:r>
      <w:r w:rsidR="00B97AB6">
        <w:t>2</w:t>
      </w:r>
      <w:r>
        <w:t xml:space="preserve"> m.-  8</w:t>
      </w:r>
      <w:r w:rsidR="00B97AB6">
        <w:t>7</w:t>
      </w:r>
      <w:r>
        <w:t>,38 € ir savivaldybės perduota finansavimo sum</w:t>
      </w:r>
      <w:r w:rsidR="00B97AB6">
        <w:t>os</w:t>
      </w:r>
      <w:r>
        <w:t xml:space="preserve"> signalizacijos</w:t>
      </w:r>
      <w:r w:rsidR="00B97AB6">
        <w:t xml:space="preserve">,“Avilio“ </w:t>
      </w:r>
      <w:r>
        <w:t>priežiūrai</w:t>
      </w:r>
      <w:r w:rsidR="00B97AB6">
        <w:t>, pastato draudimui</w:t>
      </w:r>
      <w:r>
        <w:t xml:space="preserve"> – </w:t>
      </w:r>
      <w:r w:rsidR="00B97AB6">
        <w:t>743,69</w:t>
      </w:r>
      <w:r>
        <w:t xml:space="preserve"> €). Pergrupavimo suma – </w:t>
      </w:r>
      <w:r w:rsidR="00187A99">
        <w:t>2504,15</w:t>
      </w:r>
      <w:r>
        <w:t xml:space="preserve"> € (vaikų maitinimas iš aplinkos lėšų -</w:t>
      </w:r>
      <w:r w:rsidR="00187A99">
        <w:t>3304,65</w:t>
      </w:r>
      <w:r>
        <w:t xml:space="preserve"> € </w:t>
      </w:r>
      <w:r w:rsidR="00187A99">
        <w:t xml:space="preserve">plius projektų lėšos skirtos nepiniginiam turtui  799,50 € </w:t>
      </w:r>
      <w:r>
        <w:t>minus skalbimo paslauga 1</w:t>
      </w:r>
      <w:r w:rsidR="00B97AB6">
        <w:t>6</w:t>
      </w:r>
      <w:r>
        <w:t>00,0 €)</w:t>
      </w:r>
    </w:p>
    <w:p w14:paraId="612A8FCA" w14:textId="6738DCF9" w:rsidR="00AE5A34" w:rsidRDefault="00880457">
      <w:pPr>
        <w:jc w:val="both"/>
      </w:pPr>
      <w:r>
        <w:t xml:space="preserve">       </w:t>
      </w:r>
      <w:r>
        <w:tab/>
        <w:t xml:space="preserve"> Iš ES, užsienio valstybių ir tarptautinių organizacijų gauta finansavimo sumų .</w:t>
      </w:r>
      <w:r w:rsidR="007707F9">
        <w:t xml:space="preserve"> Tai pagal vaisių,daržovių ir pieno produktų vartojimo ugdymo programą gautos finansavimo sumos 1079,66 €.</w:t>
      </w:r>
    </w:p>
    <w:p w14:paraId="612A8FCB" w14:textId="7AAE068F" w:rsidR="00AE5A34" w:rsidRDefault="00880457">
      <w:pPr>
        <w:jc w:val="both"/>
      </w:pPr>
      <w:r>
        <w:t xml:space="preserve">       </w:t>
      </w:r>
      <w:r>
        <w:tab/>
        <w:t xml:space="preserve">  Iš kitų šaltinių gauta finansavimo sumų – </w:t>
      </w:r>
      <w:r w:rsidR="00735EDD">
        <w:t xml:space="preserve">2706,26 </w:t>
      </w:r>
      <w:r>
        <w:t xml:space="preserve">€ ( iš valstybinės mokesčių inspekcijos prie LR FM gauta </w:t>
      </w:r>
      <w:r w:rsidR="00DF5D80">
        <w:t>1,2</w:t>
      </w:r>
      <w:r>
        <w:rPr>
          <w:lang w:val="en-US"/>
        </w:rPr>
        <w:t xml:space="preserve">% </w:t>
      </w:r>
      <w:proofErr w:type="spellStart"/>
      <w:r>
        <w:rPr>
          <w:lang w:val="en-US"/>
        </w:rPr>
        <w:t>parama</w:t>
      </w:r>
      <w:proofErr w:type="spellEnd"/>
      <w:r>
        <w:rPr>
          <w:lang w:val="en-US"/>
        </w:rPr>
        <w:t xml:space="preserve"> – </w:t>
      </w:r>
      <w:r w:rsidR="00DF5D80">
        <w:rPr>
          <w:lang w:val="en-US"/>
        </w:rPr>
        <w:t>1871,47</w:t>
      </w:r>
      <w:r>
        <w:rPr>
          <w:lang w:val="en-US"/>
        </w:rPr>
        <w:t xml:space="preserve"> €, ŽŪB </w:t>
      </w:r>
      <w:r>
        <w:t xml:space="preserve">Delikatesas, pagal sutartį skirta įstaigai </w:t>
      </w:r>
      <w:r w:rsidR="00735EDD">
        <w:t>304,79</w:t>
      </w:r>
      <w:r>
        <w:t xml:space="preserve"> € suma  ir vaikų tėvėli</w:t>
      </w:r>
      <w:r w:rsidR="00735EDD">
        <w:t>ų</w:t>
      </w:r>
      <w:r>
        <w:t xml:space="preserve"> par</w:t>
      </w:r>
      <w:r w:rsidR="00735EDD">
        <w:t>ama</w:t>
      </w:r>
      <w:r>
        <w:t xml:space="preserve">  - </w:t>
      </w:r>
      <w:r w:rsidR="00735EDD">
        <w:t>530,0</w:t>
      </w:r>
      <w:r>
        <w:t xml:space="preserve"> €).</w:t>
      </w:r>
    </w:p>
    <w:p w14:paraId="612A8FCC" w14:textId="0C4CADF7" w:rsidR="00AE5A34" w:rsidRDefault="00880457">
      <w:pPr>
        <w:jc w:val="both"/>
      </w:pPr>
      <w:r>
        <w:t xml:space="preserve">       </w:t>
      </w:r>
      <w:r>
        <w:tab/>
        <w:t xml:space="preserve"> Finansavimo sumų likutis ataskaitinio laikotarpio pabaigoje sudaro </w:t>
      </w:r>
      <w:r w:rsidR="00735EDD">
        <w:t>297069,53</w:t>
      </w:r>
      <w:r>
        <w:t xml:space="preserve"> €. Tame skaičiuje iš valstybės biudžeto – </w:t>
      </w:r>
      <w:r w:rsidR="00735EDD">
        <w:t>27236,77</w:t>
      </w:r>
      <w:r>
        <w:t xml:space="preserve"> €, iš savivaldybės biudžeto – </w:t>
      </w:r>
      <w:r w:rsidR="00735EDD">
        <w:t>127282,01</w:t>
      </w:r>
      <w:r>
        <w:t xml:space="preserve"> €, iš Europos sąjungos – </w:t>
      </w:r>
      <w:r w:rsidR="00735EDD">
        <w:t>137103,58</w:t>
      </w:r>
      <w:r>
        <w:t xml:space="preserve"> € ir  iš kitų šaltinių – </w:t>
      </w:r>
      <w:r w:rsidR="00735EDD">
        <w:t>5447,17</w:t>
      </w:r>
      <w:r>
        <w:t xml:space="preserve"> €.</w:t>
      </w:r>
    </w:p>
    <w:p w14:paraId="612A8FCD" w14:textId="14AD2AB1" w:rsidR="00AE5A34" w:rsidRDefault="00880457">
      <w:pPr>
        <w:jc w:val="both"/>
      </w:pPr>
      <w:r>
        <w:t xml:space="preserve">       </w:t>
      </w:r>
      <w:r>
        <w:tab/>
        <w:t xml:space="preserve"> Iš valstybės biudžeto finansavimo sumų likutį sudaro finansavimo sumos ilgalaikiam turtui </w:t>
      </w:r>
      <w:r w:rsidR="00735EDD">
        <w:t>27236,77 €.</w:t>
      </w:r>
    </w:p>
    <w:p w14:paraId="612A8FCE" w14:textId="166D5062" w:rsidR="00AE5A34" w:rsidRDefault="00880457">
      <w:pPr>
        <w:ind w:firstLine="708"/>
        <w:jc w:val="both"/>
      </w:pPr>
      <w:r>
        <w:t xml:space="preserve">Iš kitų šaltinių finansavimo sumų likutis yra </w:t>
      </w:r>
      <w:r w:rsidR="00735EDD">
        <w:t>5447,17</w:t>
      </w:r>
      <w:r>
        <w:t xml:space="preserve"> € (banke pinigų likutis </w:t>
      </w:r>
      <w:r w:rsidR="00735EDD">
        <w:t>4935,93</w:t>
      </w:r>
      <w:r>
        <w:t xml:space="preserve"> €, finansavimo sumos ilgalaikiam turtui – </w:t>
      </w:r>
      <w:r w:rsidR="00735EDD">
        <w:t>511,24</w:t>
      </w:r>
      <w:r>
        <w:t xml:space="preserve"> €).</w:t>
      </w:r>
    </w:p>
    <w:p w14:paraId="612A8FCF" w14:textId="68875DFF" w:rsidR="00AE5A34" w:rsidRDefault="00880457">
      <w:pPr>
        <w:jc w:val="both"/>
      </w:pPr>
      <w:r>
        <w:t xml:space="preserve">        </w:t>
      </w:r>
      <w:r>
        <w:tab/>
        <w:t>Iš savivaldybės biudžeto finansavimo sumų likutį sudaro:</w:t>
      </w:r>
      <w:r w:rsidR="006071C3">
        <w:t xml:space="preserve"> nepiniginiam turtui-</w:t>
      </w:r>
      <w:r>
        <w:t xml:space="preserve"> ilgalaikis turtas </w:t>
      </w:r>
      <w:r w:rsidR="00C72413">
        <w:t>127158,86</w:t>
      </w:r>
      <w:r>
        <w:t xml:space="preserve"> € , </w:t>
      </w:r>
      <w:r w:rsidR="006071C3">
        <w:t>kitoms išlaidoms kompensuoti-</w:t>
      </w:r>
      <w:r>
        <w:t>prenumerata 202</w:t>
      </w:r>
      <w:r w:rsidR="00C72413">
        <w:t>2</w:t>
      </w:r>
      <w:r>
        <w:t xml:space="preserve"> m. – 8</w:t>
      </w:r>
      <w:r w:rsidR="00C72413">
        <w:t>7</w:t>
      </w:r>
      <w:r>
        <w:t>,38 €</w:t>
      </w:r>
      <w:r w:rsidR="00C72413">
        <w:t xml:space="preserve"> ir permoka mokesčiams 35,77 €.</w:t>
      </w:r>
      <w:r>
        <w:t xml:space="preserve">  Iš viso </w:t>
      </w:r>
      <w:r w:rsidR="00C72413">
        <w:t>127282,01</w:t>
      </w:r>
      <w:r>
        <w:t xml:space="preserve"> €.</w:t>
      </w:r>
    </w:p>
    <w:p w14:paraId="612A8FD0" w14:textId="7EDFD606" w:rsidR="00AE5A34" w:rsidRDefault="00880457">
      <w:pPr>
        <w:jc w:val="both"/>
      </w:pPr>
      <w:r>
        <w:t xml:space="preserve">       </w:t>
      </w:r>
      <w:r>
        <w:tab/>
        <w:t xml:space="preserve"> Iš Europos sąjungos gauto finansavimo likutį sudaro finansavimo sumos ilgalaikiam turtui </w:t>
      </w:r>
      <w:r w:rsidR="00C72413">
        <w:t>137103,58</w:t>
      </w:r>
      <w:r>
        <w:t xml:space="preserve"> € .</w:t>
      </w:r>
    </w:p>
    <w:p w14:paraId="612A8FD1" w14:textId="61F058CB" w:rsidR="00AE5A34" w:rsidRDefault="00880457">
      <w:pPr>
        <w:jc w:val="both"/>
      </w:pPr>
      <w:r>
        <w:t xml:space="preserve">            </w:t>
      </w:r>
    </w:p>
    <w:p w14:paraId="612A8FD3" w14:textId="77777777" w:rsidR="00AE5A34" w:rsidRDefault="00AE5A34">
      <w:pPr>
        <w:jc w:val="both"/>
      </w:pPr>
    </w:p>
    <w:p w14:paraId="612A8FD4" w14:textId="77777777" w:rsidR="00AE5A34" w:rsidRDefault="00AE5A34">
      <w:pPr>
        <w:jc w:val="both"/>
      </w:pPr>
    </w:p>
    <w:p w14:paraId="612A8FD5" w14:textId="77777777" w:rsidR="00AE5A34" w:rsidRDefault="00880457">
      <w:pPr>
        <w:jc w:val="both"/>
        <w:rPr>
          <w:b/>
        </w:rPr>
      </w:pPr>
      <w:r>
        <w:rPr>
          <w:b/>
        </w:rPr>
        <w:t xml:space="preserve">            P15  Atidėjiniai  </w:t>
      </w:r>
    </w:p>
    <w:p w14:paraId="612A8FD6" w14:textId="77777777" w:rsidR="00AE5A34" w:rsidRDefault="00AE5A34">
      <w:pPr>
        <w:jc w:val="both"/>
        <w:rPr>
          <w:b/>
        </w:rPr>
      </w:pPr>
    </w:p>
    <w:p w14:paraId="612A8FD7" w14:textId="11630BB7" w:rsidR="00AE5A34" w:rsidRDefault="00880457">
      <w:pPr>
        <w:jc w:val="both"/>
      </w:pPr>
      <w:r>
        <w:t xml:space="preserve">              Įstaigoje dirba </w:t>
      </w:r>
      <w:r w:rsidR="00A16C20">
        <w:t>penki</w:t>
      </w:r>
      <w:r>
        <w:t xml:space="preserve"> darbuotojai pensijinio amžiaus (virėja</w:t>
      </w:r>
      <w:r w:rsidR="00A16C20">
        <w:t>,</w:t>
      </w:r>
      <w:r>
        <w:t>ūkvedė</w:t>
      </w:r>
      <w:r w:rsidR="00A16C20">
        <w:t>,pagalbinė darbininkė, mokytoja ir direktorės pavaduotoja ugdymui).</w:t>
      </w:r>
      <w:r>
        <w:t xml:space="preserve"> </w:t>
      </w:r>
    </w:p>
    <w:p w14:paraId="612A8FD8" w14:textId="2724AEC4" w:rsidR="00AE5A34" w:rsidRDefault="00880457">
      <w:pPr>
        <w:jc w:val="both"/>
      </w:pPr>
      <w:r>
        <w:rPr>
          <w:b/>
        </w:rPr>
        <w:t xml:space="preserve">         </w:t>
      </w:r>
      <w:r>
        <w:t xml:space="preserve">Ataskaitinio laikotarpio pabaigoje apskaitoje užregistruotas atidėjinys su sodra sumoje </w:t>
      </w:r>
      <w:r w:rsidR="00A16C20">
        <w:t>12392,40</w:t>
      </w:r>
      <w:r>
        <w:t xml:space="preserve"> €</w:t>
      </w:r>
      <w:r w:rsidR="00A16C20">
        <w:t>, t.sk.</w:t>
      </w:r>
      <w:r>
        <w:t xml:space="preserve"> iš savivaldybės biudžeto</w:t>
      </w:r>
      <w:r w:rsidR="00A16C20">
        <w:t>- 7857,95 € ir iš mokinio krepšeio lėšų – 4534,45 €.</w:t>
      </w:r>
      <w:r>
        <w:t xml:space="preserve"> Kadangi nėra žinoma , kiek pesijinio amžiaus sulaukusių darbuotojų ateinančiais metais pateiks prašymus išeiti iš darbo , apskaičiuota suma yra pripažinta ilgalaikiu atidėjiniu.</w:t>
      </w:r>
    </w:p>
    <w:p w14:paraId="612A8FD9" w14:textId="77777777" w:rsidR="00AE5A34" w:rsidRDefault="00880457">
      <w:pPr>
        <w:jc w:val="both"/>
      </w:pPr>
      <w:r>
        <w:t xml:space="preserve">         </w:t>
      </w:r>
    </w:p>
    <w:p w14:paraId="612A8FDA" w14:textId="77777777" w:rsidR="00AE5A34" w:rsidRDefault="00880457">
      <w:pPr>
        <w:ind w:left="708"/>
        <w:jc w:val="both"/>
        <w:rPr>
          <w:b/>
        </w:rPr>
      </w:pPr>
      <w:r>
        <w:rPr>
          <w:b/>
        </w:rPr>
        <w:t>P17 Trumpalaikės mokėtinos sumos  (17 VSAFAS, 9 VSAFAS) ;</w:t>
      </w:r>
    </w:p>
    <w:p w14:paraId="612A8FDB" w14:textId="77777777" w:rsidR="00AE5A34" w:rsidRDefault="00AE5A34">
      <w:pPr>
        <w:jc w:val="both"/>
        <w:rPr>
          <w:b/>
        </w:rPr>
      </w:pPr>
    </w:p>
    <w:p w14:paraId="612A8FDC" w14:textId="2FCCF738" w:rsidR="00AE5A34" w:rsidRDefault="00880457">
      <w:pPr>
        <w:ind w:firstLine="708"/>
        <w:jc w:val="both"/>
      </w:pPr>
      <w:r>
        <w:t xml:space="preserve">Informacija apie kai kurias trumpalaikes mokėtinas sumas. Įstaiga pateikia šias sumas: sukaupti darbuotojų atostoginiai su Sodra – </w:t>
      </w:r>
      <w:r w:rsidR="00276675">
        <w:t>42886,73</w:t>
      </w:r>
      <w:r>
        <w:t xml:space="preserve"> €, tiekėjams mokėtinos sumos – </w:t>
      </w:r>
      <w:r w:rsidR="00276675">
        <w:t>1858,14</w:t>
      </w:r>
      <w:r>
        <w:t xml:space="preserve"> € (savivaldybės lėšos – </w:t>
      </w:r>
      <w:r w:rsidR="00CA72D7">
        <w:t>1537,37</w:t>
      </w:r>
      <w:r>
        <w:t xml:space="preserve"> € ir </w:t>
      </w:r>
      <w:r w:rsidR="00276675">
        <w:t>320,77</w:t>
      </w:r>
      <w:r>
        <w:t xml:space="preserve"> € spec.lėšos).</w:t>
      </w:r>
    </w:p>
    <w:p w14:paraId="612A8FDD" w14:textId="77777777" w:rsidR="00AE5A34" w:rsidRDefault="00880457">
      <w:pPr>
        <w:jc w:val="both"/>
      </w:pPr>
      <w:r>
        <w:t xml:space="preserve">        Įstaigos  įsipareigojimai tiekėjams :</w:t>
      </w:r>
    </w:p>
    <w:p w14:paraId="612A8FDE" w14:textId="77777777" w:rsidR="00AE5A34" w:rsidRDefault="00880457">
      <w:pPr>
        <w:jc w:val="both"/>
      </w:pPr>
      <w:r>
        <w:t xml:space="preserve">                                                                                                                      (Eur)</w:t>
      </w:r>
    </w:p>
    <w:tbl>
      <w:tblPr>
        <w:tblW w:w="6972" w:type="dxa"/>
        <w:tblInd w:w="846" w:type="dxa"/>
        <w:tblLook w:val="04A0" w:firstRow="1" w:lastRow="0" w:firstColumn="1" w:lastColumn="0" w:noHBand="0" w:noVBand="1"/>
      </w:tblPr>
      <w:tblGrid>
        <w:gridCol w:w="567"/>
        <w:gridCol w:w="4740"/>
        <w:gridCol w:w="1665"/>
      </w:tblGrid>
      <w:tr w:rsidR="00AE5A34" w14:paraId="612A8FE2" w14:textId="77777777">
        <w:tc>
          <w:tcPr>
            <w:tcW w:w="567" w:type="dxa"/>
            <w:tcBorders>
              <w:top w:val="single" w:sz="4" w:space="0" w:color="000000"/>
              <w:left w:val="single" w:sz="4" w:space="0" w:color="000000"/>
              <w:bottom w:val="single" w:sz="4" w:space="0" w:color="000000"/>
            </w:tcBorders>
            <w:shd w:val="clear" w:color="auto" w:fill="auto"/>
          </w:tcPr>
          <w:p w14:paraId="612A8FDF"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E0" w14:textId="77777777" w:rsidR="00AE5A34" w:rsidRDefault="00880457">
            <w:pPr>
              <w:jc w:val="both"/>
            </w:pPr>
            <w:r>
              <w:t>UAB „Panevėžio bičiulis“</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E1" w14:textId="44C184BC" w:rsidR="00AE5A34" w:rsidRDefault="00CA72D7">
            <w:pPr>
              <w:jc w:val="center"/>
            </w:pPr>
            <w:r>
              <w:t>25,69</w:t>
            </w:r>
          </w:p>
        </w:tc>
      </w:tr>
      <w:tr w:rsidR="00AE5A34" w14:paraId="612A8FE6" w14:textId="77777777">
        <w:tc>
          <w:tcPr>
            <w:tcW w:w="567" w:type="dxa"/>
            <w:tcBorders>
              <w:top w:val="single" w:sz="4" w:space="0" w:color="000000"/>
              <w:left w:val="single" w:sz="4" w:space="0" w:color="000000"/>
              <w:bottom w:val="single" w:sz="4" w:space="0" w:color="000000"/>
            </w:tcBorders>
            <w:shd w:val="clear" w:color="auto" w:fill="auto"/>
          </w:tcPr>
          <w:p w14:paraId="612A8FE3"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E4" w14:textId="0DC87D40" w:rsidR="00AE5A34" w:rsidRDefault="004F0D8B">
            <w:pPr>
              <w:jc w:val="both"/>
            </w:pPr>
            <w:r>
              <w:t>Panevėžio Citma,UAB</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E5" w14:textId="5B5553B7" w:rsidR="00AE5A34" w:rsidRDefault="004F0D8B">
            <w:pPr>
              <w:jc w:val="center"/>
            </w:pPr>
            <w:r>
              <w:t>32,25</w:t>
            </w:r>
          </w:p>
        </w:tc>
      </w:tr>
      <w:tr w:rsidR="00AE5A34" w14:paraId="612A8FEA" w14:textId="77777777">
        <w:tc>
          <w:tcPr>
            <w:tcW w:w="567" w:type="dxa"/>
            <w:tcBorders>
              <w:top w:val="single" w:sz="4" w:space="0" w:color="000000"/>
              <w:left w:val="single" w:sz="4" w:space="0" w:color="000000"/>
              <w:bottom w:val="single" w:sz="4" w:space="0" w:color="000000"/>
            </w:tcBorders>
            <w:shd w:val="clear" w:color="auto" w:fill="auto"/>
          </w:tcPr>
          <w:p w14:paraId="612A8FE7"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E8" w14:textId="6072CCCC" w:rsidR="00AE5A34" w:rsidRDefault="004F0D8B">
            <w:pPr>
              <w:jc w:val="both"/>
            </w:pPr>
            <w:r>
              <w:t>UAB „Grūstė“</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E9" w14:textId="1C51F309" w:rsidR="00AE5A34" w:rsidRDefault="004F0D8B">
            <w:pPr>
              <w:jc w:val="center"/>
            </w:pPr>
            <w:r>
              <w:t>185,78</w:t>
            </w:r>
          </w:p>
        </w:tc>
      </w:tr>
      <w:tr w:rsidR="00AE5A34" w14:paraId="612A8FEE" w14:textId="77777777">
        <w:tc>
          <w:tcPr>
            <w:tcW w:w="567" w:type="dxa"/>
            <w:tcBorders>
              <w:top w:val="single" w:sz="4" w:space="0" w:color="000000"/>
              <w:left w:val="single" w:sz="4" w:space="0" w:color="000000"/>
              <w:bottom w:val="single" w:sz="4" w:space="0" w:color="000000"/>
            </w:tcBorders>
            <w:shd w:val="clear" w:color="auto" w:fill="auto"/>
          </w:tcPr>
          <w:p w14:paraId="612A8FEB"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EC" w14:textId="77777777" w:rsidR="00AE5A34" w:rsidRDefault="00880457">
            <w:pPr>
              <w:jc w:val="both"/>
            </w:pPr>
            <w:r>
              <w:t xml:space="preserve">AB „Panevėžio specialusis autotransportas“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ED" w14:textId="30719D9B" w:rsidR="00AE5A34" w:rsidRDefault="00CA72D7">
            <w:pPr>
              <w:jc w:val="center"/>
            </w:pPr>
            <w:r>
              <w:t>19,80</w:t>
            </w:r>
          </w:p>
        </w:tc>
      </w:tr>
      <w:tr w:rsidR="00AE5A34" w14:paraId="612A8FF2" w14:textId="77777777">
        <w:tc>
          <w:tcPr>
            <w:tcW w:w="567" w:type="dxa"/>
            <w:tcBorders>
              <w:top w:val="single" w:sz="4" w:space="0" w:color="000000"/>
              <w:left w:val="single" w:sz="4" w:space="0" w:color="000000"/>
              <w:bottom w:val="single" w:sz="4" w:space="0" w:color="000000"/>
            </w:tcBorders>
            <w:shd w:val="clear" w:color="auto" w:fill="auto"/>
          </w:tcPr>
          <w:p w14:paraId="612A8FEF"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F0" w14:textId="77777777" w:rsidR="00AE5A34" w:rsidRDefault="00880457">
            <w:pPr>
              <w:jc w:val="both"/>
            </w:pPr>
            <w:r>
              <w:t>AB „Panevėžio energija“</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F1" w14:textId="074798C3" w:rsidR="00AE5A34" w:rsidRDefault="00CA72D7">
            <w:pPr>
              <w:jc w:val="center"/>
            </w:pPr>
            <w:r>
              <w:t>1441,34</w:t>
            </w:r>
          </w:p>
        </w:tc>
      </w:tr>
      <w:tr w:rsidR="00AE5A34" w14:paraId="612A8FF6" w14:textId="77777777">
        <w:tc>
          <w:tcPr>
            <w:tcW w:w="567" w:type="dxa"/>
            <w:tcBorders>
              <w:top w:val="single" w:sz="4" w:space="0" w:color="000000"/>
              <w:left w:val="single" w:sz="4" w:space="0" w:color="000000"/>
              <w:bottom w:val="single" w:sz="4" w:space="0" w:color="000000"/>
            </w:tcBorders>
            <w:shd w:val="clear" w:color="auto" w:fill="auto"/>
          </w:tcPr>
          <w:p w14:paraId="612A8FF3"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F4" w14:textId="77777777" w:rsidR="00AE5A34" w:rsidRDefault="00880457">
            <w:pPr>
              <w:jc w:val="both"/>
            </w:pPr>
            <w:r>
              <w:t>AB „Pieno žvaigždės“</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F5" w14:textId="60C5BD24" w:rsidR="00AE5A34" w:rsidRDefault="00CA72D7">
            <w:pPr>
              <w:jc w:val="center"/>
            </w:pPr>
            <w:r>
              <w:t>37,06</w:t>
            </w:r>
          </w:p>
        </w:tc>
      </w:tr>
      <w:tr w:rsidR="00AE5A34" w14:paraId="612A8FFA" w14:textId="77777777">
        <w:tc>
          <w:tcPr>
            <w:tcW w:w="567" w:type="dxa"/>
            <w:tcBorders>
              <w:top w:val="single" w:sz="4" w:space="0" w:color="000000"/>
              <w:left w:val="single" w:sz="4" w:space="0" w:color="000000"/>
              <w:bottom w:val="single" w:sz="4" w:space="0" w:color="000000"/>
            </w:tcBorders>
            <w:shd w:val="clear" w:color="auto" w:fill="auto"/>
          </w:tcPr>
          <w:p w14:paraId="612A8FF7"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F8" w14:textId="77777777" w:rsidR="00AE5A34" w:rsidRDefault="00880457">
            <w:pPr>
              <w:jc w:val="both"/>
            </w:pPr>
            <w:r>
              <w:t xml:space="preserve">UAB „ Elektrum Lietuva“ (elektros energija)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F9" w14:textId="2B431AB0" w:rsidR="00AE5A34" w:rsidRDefault="00CA72D7">
            <w:pPr>
              <w:jc w:val="center"/>
            </w:pPr>
            <w:r>
              <w:t>57,93</w:t>
            </w:r>
          </w:p>
        </w:tc>
      </w:tr>
      <w:tr w:rsidR="00AE5A34" w14:paraId="612A8FFE" w14:textId="77777777">
        <w:tc>
          <w:tcPr>
            <w:tcW w:w="567" w:type="dxa"/>
            <w:tcBorders>
              <w:top w:val="single" w:sz="4" w:space="0" w:color="000000"/>
              <w:left w:val="single" w:sz="4" w:space="0" w:color="000000"/>
              <w:bottom w:val="single" w:sz="4" w:space="0" w:color="000000"/>
            </w:tcBorders>
            <w:shd w:val="clear" w:color="auto" w:fill="auto"/>
          </w:tcPr>
          <w:p w14:paraId="612A8FFB"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8FFC" w14:textId="77777777" w:rsidR="00AE5A34" w:rsidRDefault="00880457">
            <w:pPr>
              <w:jc w:val="both"/>
            </w:pPr>
            <w:r>
              <w:t>Telia Lietuva,AB</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8FFD" w14:textId="20AC7599" w:rsidR="00AE5A34" w:rsidRDefault="00CA72D7">
            <w:pPr>
              <w:jc w:val="center"/>
            </w:pPr>
            <w:r>
              <w:t>1,70</w:t>
            </w:r>
          </w:p>
        </w:tc>
      </w:tr>
      <w:tr w:rsidR="00AE5A34" w14:paraId="612A9002" w14:textId="77777777">
        <w:tc>
          <w:tcPr>
            <w:tcW w:w="567" w:type="dxa"/>
            <w:tcBorders>
              <w:top w:val="single" w:sz="4" w:space="0" w:color="000000"/>
              <w:left w:val="single" w:sz="4" w:space="0" w:color="000000"/>
              <w:bottom w:val="single" w:sz="4" w:space="0" w:color="000000"/>
            </w:tcBorders>
            <w:shd w:val="clear" w:color="auto" w:fill="auto"/>
          </w:tcPr>
          <w:p w14:paraId="612A8FFF"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9000" w14:textId="56A086C7" w:rsidR="00AE5A34" w:rsidRDefault="004F0D8B">
            <w:pPr>
              <w:jc w:val="both"/>
            </w:pPr>
            <w:r>
              <w:t>UAB „Aukštaitijos vandenys“</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9001" w14:textId="532AF854" w:rsidR="00AE5A34" w:rsidRDefault="004F0D8B">
            <w:pPr>
              <w:jc w:val="center"/>
            </w:pPr>
            <w:r>
              <w:t>0,95</w:t>
            </w:r>
          </w:p>
        </w:tc>
      </w:tr>
      <w:tr w:rsidR="00AE5A34" w14:paraId="612A9006" w14:textId="77777777">
        <w:tc>
          <w:tcPr>
            <w:tcW w:w="567" w:type="dxa"/>
            <w:tcBorders>
              <w:top w:val="single" w:sz="4" w:space="0" w:color="000000"/>
              <w:left w:val="single" w:sz="4" w:space="0" w:color="000000"/>
              <w:bottom w:val="single" w:sz="4" w:space="0" w:color="000000"/>
            </w:tcBorders>
            <w:shd w:val="clear" w:color="auto" w:fill="auto"/>
          </w:tcPr>
          <w:p w14:paraId="612A9003"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9004" w14:textId="77777777" w:rsidR="00AE5A34" w:rsidRDefault="00880457">
            <w:pPr>
              <w:jc w:val="both"/>
            </w:pPr>
            <w:r>
              <w:t>ŽŪB ‚Delikatesas“</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9005" w14:textId="6702852F" w:rsidR="00AE5A34" w:rsidRDefault="00CA72D7">
            <w:pPr>
              <w:jc w:val="center"/>
            </w:pPr>
            <w:r>
              <w:t>26,24</w:t>
            </w:r>
          </w:p>
        </w:tc>
      </w:tr>
      <w:tr w:rsidR="00AE5A34" w14:paraId="612A900A" w14:textId="77777777">
        <w:tc>
          <w:tcPr>
            <w:tcW w:w="567" w:type="dxa"/>
            <w:tcBorders>
              <w:top w:val="single" w:sz="4" w:space="0" w:color="000000"/>
              <w:left w:val="single" w:sz="4" w:space="0" w:color="000000"/>
              <w:bottom w:val="single" w:sz="4" w:space="0" w:color="000000"/>
            </w:tcBorders>
            <w:shd w:val="clear" w:color="auto" w:fill="auto"/>
          </w:tcPr>
          <w:p w14:paraId="612A9007" w14:textId="77777777" w:rsidR="00AE5A34" w:rsidRDefault="00AE5A34">
            <w:pPr>
              <w:numPr>
                <w:ilvl w:val="0"/>
                <w:numId w:val="4"/>
              </w:numPr>
              <w:snapToGrid w:val="0"/>
              <w:ind w:left="0" w:firstLine="0"/>
              <w:jc w:val="both"/>
            </w:pPr>
          </w:p>
        </w:tc>
        <w:tc>
          <w:tcPr>
            <w:tcW w:w="4740" w:type="dxa"/>
            <w:tcBorders>
              <w:top w:val="single" w:sz="4" w:space="0" w:color="000000"/>
              <w:left w:val="single" w:sz="4" w:space="0" w:color="000000"/>
              <w:bottom w:val="single" w:sz="4" w:space="0" w:color="000000"/>
            </w:tcBorders>
            <w:shd w:val="clear" w:color="auto" w:fill="auto"/>
          </w:tcPr>
          <w:p w14:paraId="612A9008" w14:textId="77777777" w:rsidR="00AE5A34" w:rsidRDefault="00880457">
            <w:pPr>
              <w:jc w:val="both"/>
            </w:pPr>
            <w:r>
              <w:t>UAB „Utenos deratizacija“</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14:paraId="612A9009" w14:textId="7C7C5583" w:rsidR="00AE5A34" w:rsidRDefault="00276675">
            <w:pPr>
              <w:jc w:val="center"/>
            </w:pPr>
            <w:r>
              <w:t>29,40</w:t>
            </w:r>
          </w:p>
        </w:tc>
      </w:tr>
    </w:tbl>
    <w:p w14:paraId="612A900B" w14:textId="77777777" w:rsidR="00AE5A34" w:rsidRDefault="00AE5A34">
      <w:pPr>
        <w:jc w:val="both"/>
      </w:pPr>
    </w:p>
    <w:p w14:paraId="612A900C" w14:textId="12E15A61" w:rsidR="00AE5A34" w:rsidRDefault="00880457">
      <w:pPr>
        <w:jc w:val="both"/>
      </w:pPr>
      <w:r>
        <w:t xml:space="preserve">Kiti trumpalaikiai įsipareigojimai - tėvų permoka už vaikų mitybą sumoje </w:t>
      </w:r>
      <w:r w:rsidR="006B1502">
        <w:t>2327,65</w:t>
      </w:r>
      <w:r>
        <w:t xml:space="preserve"> €.</w:t>
      </w:r>
    </w:p>
    <w:p w14:paraId="612A900D" w14:textId="77777777" w:rsidR="00AE5A34" w:rsidRDefault="00AE5A34">
      <w:pPr>
        <w:jc w:val="both"/>
      </w:pPr>
    </w:p>
    <w:p w14:paraId="612A900E" w14:textId="77777777" w:rsidR="00AE5A34" w:rsidRDefault="00880457">
      <w:pPr>
        <w:ind w:firstLine="1296"/>
        <w:jc w:val="both"/>
        <w:rPr>
          <w:b/>
        </w:rPr>
      </w:pPr>
      <w:r>
        <w:rPr>
          <w:b/>
        </w:rPr>
        <w:t>P18 Grynasis turtas ( 4 VSAFAS) ;</w:t>
      </w:r>
    </w:p>
    <w:p w14:paraId="612A900F" w14:textId="77777777" w:rsidR="00AE5A34" w:rsidRDefault="00880457">
      <w:pPr>
        <w:ind w:firstLine="1296"/>
        <w:jc w:val="both"/>
        <w:rPr>
          <w:b/>
        </w:rPr>
      </w:pPr>
      <w:r>
        <w:rPr>
          <w:b/>
        </w:rPr>
        <w:t xml:space="preserve"> </w:t>
      </w:r>
    </w:p>
    <w:p w14:paraId="612A9010" w14:textId="3047D678" w:rsidR="00AE5A34" w:rsidRDefault="00880457">
      <w:pPr>
        <w:ind w:firstLine="709"/>
        <w:jc w:val="both"/>
        <w:rPr>
          <w:b/>
        </w:rPr>
      </w:pPr>
      <w:r>
        <w:t>Viso grynojo perviršio likutis ataskaitinio laikotarpio pradžioje sudarė</w:t>
      </w:r>
      <w:r>
        <w:rPr>
          <w:b/>
        </w:rPr>
        <w:t xml:space="preserve"> </w:t>
      </w:r>
      <w:r w:rsidR="00E40A6F">
        <w:t>2468,03</w:t>
      </w:r>
      <w:r>
        <w:t xml:space="preserve"> €</w:t>
      </w:r>
      <w:r>
        <w:rPr>
          <w:b/>
        </w:rPr>
        <w:t xml:space="preserve">. </w:t>
      </w:r>
      <w:r>
        <w:t xml:space="preserve">Per ataskaitinį laikotarpį grynojo turto pokytis sudaro – </w:t>
      </w:r>
      <w:r w:rsidR="00E40A6F">
        <w:t>430,75</w:t>
      </w:r>
      <w:r>
        <w:t xml:space="preserve"> €. Viso  grynojo turto perviršio likutis 202</w:t>
      </w:r>
      <w:r w:rsidR="00E40A6F">
        <w:t>1</w:t>
      </w:r>
      <w:r>
        <w:t xml:space="preserve"> m gruodžio  31 d. yra </w:t>
      </w:r>
      <w:r>
        <w:rPr>
          <w:b/>
        </w:rPr>
        <w:t xml:space="preserve"> </w:t>
      </w:r>
      <w:r w:rsidR="00E40A6F">
        <w:t>2898,78</w:t>
      </w:r>
      <w:r>
        <w:t xml:space="preserve"> €.</w:t>
      </w:r>
      <w:r>
        <w:rPr>
          <w:b/>
        </w:rPr>
        <w:t xml:space="preserve">         </w:t>
      </w:r>
    </w:p>
    <w:p w14:paraId="612A9011" w14:textId="77777777" w:rsidR="00AE5A34" w:rsidRDefault="00AE5A34">
      <w:pPr>
        <w:jc w:val="both"/>
        <w:rPr>
          <w:b/>
        </w:rPr>
      </w:pPr>
    </w:p>
    <w:p w14:paraId="612A9012" w14:textId="77777777" w:rsidR="00AE5A34" w:rsidRDefault="00880457">
      <w:pPr>
        <w:ind w:firstLine="1296"/>
        <w:jc w:val="both"/>
      </w:pPr>
      <w:r>
        <w:rPr>
          <w:b/>
          <w:bCs/>
        </w:rPr>
        <w:t>P21  Kitos pagrindinės veiklos pajamos</w:t>
      </w:r>
      <w:r>
        <w:t xml:space="preserve">  </w:t>
      </w:r>
      <w:r>
        <w:rPr>
          <w:b/>
        </w:rPr>
        <w:t>ir kitos pajamos</w:t>
      </w:r>
      <w:r>
        <w:t xml:space="preserve"> </w:t>
      </w:r>
      <w:r>
        <w:rPr>
          <w:b/>
        </w:rPr>
        <w:t>(10  VSAFAS) ;</w:t>
      </w:r>
    </w:p>
    <w:p w14:paraId="612A9013" w14:textId="77777777" w:rsidR="00AE5A34" w:rsidRDefault="00AE5A34">
      <w:pPr>
        <w:jc w:val="both"/>
      </w:pPr>
    </w:p>
    <w:p w14:paraId="612A9014" w14:textId="6AC6858A" w:rsidR="00AE5A34" w:rsidRDefault="00880457">
      <w:pPr>
        <w:ind w:firstLine="708"/>
        <w:jc w:val="both"/>
      </w:pPr>
      <w:r>
        <w:t xml:space="preserve">Apskaitos ir finansinės atskaitomybės standartas „Kitos pajamos“ nustato viešojo sektoriaus subjekto pajamas. Pagrindinės veiklos kitas pajamas sudaro gaunamos pajamos už vaikų išlaikymą švietimo įstaigoje, kurios skirstomos į mitybos ir ugdymo lėšas. Per ataskaitinį laikotarpį gauta </w:t>
      </w:r>
      <w:r w:rsidR="00B574F0">
        <w:t>48925,25</w:t>
      </w:r>
      <w:r>
        <w:t xml:space="preserve"> € pajamų, iš jų: už vaikų mitybą – </w:t>
      </w:r>
      <w:r w:rsidR="000E020D">
        <w:t>26918,74</w:t>
      </w:r>
      <w:r>
        <w:t xml:space="preserve"> €, už vaikų ugdymą – </w:t>
      </w:r>
      <w:r w:rsidR="000E020D">
        <w:t>17733,57</w:t>
      </w:r>
      <w:r>
        <w:t xml:space="preserve"> €, už  darbuotojų mitybą – </w:t>
      </w:r>
      <w:r w:rsidR="000E020D">
        <w:t>4272,94</w:t>
      </w:r>
      <w:r>
        <w:t xml:space="preserve"> €.</w:t>
      </w:r>
    </w:p>
    <w:p w14:paraId="612A9016" w14:textId="24534A60" w:rsidR="00AE5A34" w:rsidRDefault="00880457">
      <w:pPr>
        <w:ind w:firstLine="708"/>
        <w:jc w:val="both"/>
      </w:pPr>
      <w:r>
        <w:t xml:space="preserve">Kitos veiklos pajamas sudaro  pajamos už patalpų nuomą, per ataskaitinį laikotarpį jų gauta </w:t>
      </w:r>
      <w:r w:rsidR="000E020D">
        <w:t>75,41</w:t>
      </w:r>
      <w:r>
        <w:t xml:space="preserve"> €. Pagrindinės ir kitos veiklos pajamos per ataskaitinį laikotarpį </w:t>
      </w:r>
      <w:r w:rsidR="000E020D">
        <w:t>padidėjo</w:t>
      </w:r>
      <w:r>
        <w:t xml:space="preserve"> </w:t>
      </w:r>
      <w:r w:rsidR="000E020D">
        <w:t>9</w:t>
      </w:r>
      <w:r>
        <w:t xml:space="preserve"> </w:t>
      </w:r>
      <w:r w:rsidR="000E020D">
        <w:rPr>
          <w:lang w:val="en-US"/>
        </w:rPr>
        <w:t xml:space="preserve">% </w:t>
      </w:r>
      <w:r>
        <w:t xml:space="preserve">palyginus su praėjusiu laikotarpiu </w:t>
      </w:r>
      <w:r w:rsidR="000E020D">
        <w:t>(darželis dirbo visus metus, nebuvo uždarytas dėl karantino).</w:t>
      </w:r>
    </w:p>
    <w:p w14:paraId="23558EC8" w14:textId="77777777" w:rsidR="000E020D" w:rsidRDefault="000E020D">
      <w:pPr>
        <w:ind w:firstLine="708"/>
        <w:jc w:val="both"/>
      </w:pPr>
    </w:p>
    <w:p w14:paraId="612A9017" w14:textId="77777777" w:rsidR="00AE5A34" w:rsidRDefault="00880457">
      <w:pPr>
        <w:jc w:val="both"/>
        <w:rPr>
          <w:b/>
        </w:rPr>
      </w:pPr>
      <w:r>
        <w:t xml:space="preserve">                      </w:t>
      </w:r>
      <w:r>
        <w:rPr>
          <w:b/>
        </w:rPr>
        <w:t>P02  Pagrindinės veiklos sąnaudos ;</w:t>
      </w:r>
    </w:p>
    <w:p w14:paraId="612A9018" w14:textId="77777777" w:rsidR="00AE5A34" w:rsidRDefault="00AE5A34">
      <w:pPr>
        <w:jc w:val="both"/>
        <w:rPr>
          <w:b/>
        </w:rPr>
      </w:pPr>
    </w:p>
    <w:p w14:paraId="612A9019" w14:textId="78290DB7" w:rsidR="00AE5A34" w:rsidRDefault="00880457">
      <w:pPr>
        <w:jc w:val="both"/>
      </w:pPr>
      <w:r>
        <w:rPr>
          <w:b/>
        </w:rPr>
        <w:t xml:space="preserve">            </w:t>
      </w:r>
      <w:r>
        <w:t xml:space="preserve">Per ataskaitinų laikotarpį įstaigoje užregistruota pagrindinės veiklos sąnaudų sumoje </w:t>
      </w:r>
      <w:r w:rsidR="00D71F4E">
        <w:t>692112,15</w:t>
      </w:r>
      <w:r>
        <w:t xml:space="preserve"> € ,tai </w:t>
      </w:r>
      <w:r w:rsidR="00D71F4E">
        <w:t>8,5</w:t>
      </w:r>
      <w:r>
        <w:t xml:space="preserve"> </w:t>
      </w:r>
      <w:r>
        <w:rPr>
          <w:lang w:val="en-US"/>
        </w:rPr>
        <w:t xml:space="preserve">% </w:t>
      </w:r>
      <w:proofErr w:type="spellStart"/>
      <w:r>
        <w:rPr>
          <w:lang w:val="en-US"/>
        </w:rPr>
        <w:t>daugiau</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praėjjusį</w:t>
      </w:r>
      <w:proofErr w:type="spellEnd"/>
      <w:r>
        <w:rPr>
          <w:lang w:val="en-US"/>
        </w:rPr>
        <w:t xml:space="preserve"> </w:t>
      </w:r>
      <w:proofErr w:type="spellStart"/>
      <w:r>
        <w:rPr>
          <w:lang w:val="en-US"/>
        </w:rPr>
        <w:t>laikotarpį</w:t>
      </w:r>
      <w:proofErr w:type="spellEnd"/>
      <w:r>
        <w:rPr>
          <w:lang w:val="en-US"/>
        </w:rPr>
        <w:t xml:space="preserve">. </w:t>
      </w:r>
      <w:proofErr w:type="spellStart"/>
      <w:r>
        <w:rPr>
          <w:lang w:val="en-US"/>
        </w:rPr>
        <w:t>Pagrinde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išaugusios</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užmokesčio</w:t>
      </w:r>
      <w:proofErr w:type="spellEnd"/>
      <w:r>
        <w:rPr>
          <w:lang w:val="en-US"/>
        </w:rPr>
        <w:t xml:space="preserve"> ir </w:t>
      </w:r>
      <w:proofErr w:type="spellStart"/>
      <w:r>
        <w:rPr>
          <w:lang w:val="en-US"/>
        </w:rPr>
        <w:t>socialinio</w:t>
      </w:r>
      <w:proofErr w:type="spellEnd"/>
      <w:r>
        <w:rPr>
          <w:lang w:val="en-US"/>
        </w:rPr>
        <w:t xml:space="preserve"> </w:t>
      </w:r>
      <w:proofErr w:type="spellStart"/>
      <w:r>
        <w:rPr>
          <w:lang w:val="en-US"/>
        </w:rPr>
        <w:t>draudimo</w:t>
      </w:r>
      <w:proofErr w:type="spellEnd"/>
      <w:r>
        <w:rPr>
          <w:lang w:val="en-US"/>
        </w:rPr>
        <w:t xml:space="preserve"> </w:t>
      </w:r>
      <w:proofErr w:type="spellStart"/>
      <w:r>
        <w:rPr>
          <w:lang w:val="en-US"/>
        </w:rPr>
        <w:t>sąnaudos</w:t>
      </w:r>
      <w:proofErr w:type="spellEnd"/>
      <w:r>
        <w:rPr>
          <w:lang w:val="en-US"/>
        </w:rPr>
        <w:t xml:space="preserve"> </w:t>
      </w:r>
      <w:r w:rsidR="00D71F4E">
        <w:rPr>
          <w:lang w:val="en-US"/>
        </w:rPr>
        <w:t>7</w:t>
      </w:r>
      <w:proofErr w:type="gramStart"/>
      <w:r w:rsidR="00D71F4E">
        <w:rPr>
          <w:lang w:val="en-US"/>
        </w:rPr>
        <w:t>,2</w:t>
      </w:r>
      <w:proofErr w:type="gramEnd"/>
      <w:r>
        <w:rPr>
          <w:lang w:val="en-US"/>
        </w:rPr>
        <w:t xml:space="preserve"> %</w:t>
      </w:r>
      <w:r>
        <w:t xml:space="preserve"> ,dėl padidėjusių pedagogų pareig.algos koeficientų ir padidėjusio MMA. Kitos sąnaudos ( komunalinių paslaugų, kvalifikacijos, sunaudotų atsargų) </w:t>
      </w:r>
      <w:r w:rsidR="00D71F4E">
        <w:t xml:space="preserve">padidėjo 15 </w:t>
      </w:r>
      <w:r w:rsidR="00D71F4E">
        <w:rPr>
          <w:lang w:val="en-US"/>
        </w:rPr>
        <w:t>%</w:t>
      </w:r>
      <w:r>
        <w:t xml:space="preserve"> </w:t>
      </w:r>
      <w:r w:rsidR="00D71F4E">
        <w:t xml:space="preserve">, </w:t>
      </w:r>
      <w:r>
        <w:t>lyginant su prėjusiais metais</w:t>
      </w:r>
      <w:r w:rsidR="00D71F4E">
        <w:t>.</w:t>
      </w:r>
    </w:p>
    <w:p w14:paraId="612A901A" w14:textId="77777777" w:rsidR="00AE5A34" w:rsidRDefault="00AE5A34">
      <w:pPr>
        <w:jc w:val="both"/>
      </w:pPr>
    </w:p>
    <w:p w14:paraId="612A901B" w14:textId="77777777" w:rsidR="00AE5A34" w:rsidRDefault="00880457">
      <w:pPr>
        <w:jc w:val="both"/>
        <w:rPr>
          <w:b/>
        </w:rPr>
      </w:pPr>
      <w:r>
        <w:rPr>
          <w:b/>
        </w:rPr>
        <w:t xml:space="preserve">                      P22  Darbo užmokesčio ir socialinio draudimo sąnaudos;</w:t>
      </w:r>
    </w:p>
    <w:p w14:paraId="612A901C" w14:textId="77777777" w:rsidR="00AE5A34" w:rsidRDefault="00AE5A34">
      <w:pPr>
        <w:jc w:val="both"/>
        <w:rPr>
          <w:b/>
          <w:i/>
        </w:rPr>
      </w:pPr>
    </w:p>
    <w:p w14:paraId="612A901D" w14:textId="7D09A11A" w:rsidR="00AE5A34" w:rsidRDefault="00880457">
      <w:pPr>
        <w:ind w:firstLine="708"/>
        <w:jc w:val="both"/>
      </w:pPr>
      <w:r>
        <w:t>Per ataskaitinį laikotarpį įstaigoje dirbo viso 41 darbuotojas ir 1</w:t>
      </w:r>
      <w:r w:rsidR="00102ECD">
        <w:t>3</w:t>
      </w:r>
      <w:r>
        <w:t xml:space="preserve"> darbuotojų  iš savivaldybės pagal laikinųjų darbų įgyvendinimo ir finansavimo sutartis. Šiems laikiniems darbuotojams   buvo priskaičiuota ir išmokėta darbo užmokesčio su sodra – </w:t>
      </w:r>
      <w:r w:rsidR="000E020D">
        <w:t>36827,23</w:t>
      </w:r>
      <w:r>
        <w:t xml:space="preserve"> € (iš savivaldybės biudžeto -</w:t>
      </w:r>
      <w:r w:rsidR="000E020D">
        <w:t>21154,92</w:t>
      </w:r>
      <w:r>
        <w:t xml:space="preserve"> € ir iš valstybės biudžeto – </w:t>
      </w:r>
      <w:r w:rsidR="000E020D">
        <w:t>15672,21</w:t>
      </w:r>
      <w:r>
        <w:t xml:space="preserve"> €). </w:t>
      </w:r>
    </w:p>
    <w:p w14:paraId="612A901E" w14:textId="77777777" w:rsidR="00AE5A34" w:rsidRDefault="00AE5A34">
      <w:pPr>
        <w:jc w:val="both"/>
      </w:pPr>
    </w:p>
    <w:p w14:paraId="612A901F" w14:textId="77777777" w:rsidR="00AE5A34" w:rsidRDefault="00AE5A34">
      <w:pPr>
        <w:jc w:val="both"/>
      </w:pPr>
    </w:p>
    <w:p w14:paraId="612A9020" w14:textId="77777777" w:rsidR="00AE5A34" w:rsidRDefault="00880457">
      <w:pPr>
        <w:ind w:left="1416"/>
        <w:jc w:val="both"/>
      </w:pPr>
      <w:r>
        <w:rPr>
          <w:b/>
        </w:rPr>
        <w:t xml:space="preserve">P23  Finansinės ir investicinės veiklos pajamos ir sąnaudos (6 VSAFAS;4 pr;10 VSAFAS;11 VSAFAS) ; </w:t>
      </w:r>
    </w:p>
    <w:p w14:paraId="612A9021" w14:textId="77777777" w:rsidR="00AE5A34" w:rsidRDefault="00880457">
      <w:pPr>
        <w:ind w:left="1416"/>
        <w:jc w:val="both"/>
        <w:rPr>
          <w:b/>
        </w:rPr>
      </w:pPr>
      <w:r>
        <w:rPr>
          <w:b/>
        </w:rPr>
        <w:t xml:space="preserve"> </w:t>
      </w:r>
    </w:p>
    <w:p w14:paraId="612A9022" w14:textId="21BF5458" w:rsidR="00AE5A34" w:rsidRDefault="00880457">
      <w:pPr>
        <w:ind w:firstLine="709"/>
        <w:jc w:val="both"/>
        <w:rPr>
          <w:b/>
        </w:rPr>
      </w:pPr>
      <w:r>
        <w:t>Per 202</w:t>
      </w:r>
      <w:r w:rsidR="004149B3">
        <w:t>1</w:t>
      </w:r>
      <w:r>
        <w:t xml:space="preserve"> metus įstaigoje finansinės ir investicinės veiklos pajamų neužregistruota. Finansinės veiklos sąnaudų užregistruota nereikšminga suma t.y. sodros delspinigiai 0,</w:t>
      </w:r>
      <w:r w:rsidR="004149B3">
        <w:t>13</w:t>
      </w:r>
      <w:r>
        <w:t xml:space="preserve"> €.</w:t>
      </w:r>
    </w:p>
    <w:p w14:paraId="612A9023" w14:textId="77777777" w:rsidR="00AE5A34" w:rsidRDefault="00880457">
      <w:pPr>
        <w:jc w:val="both"/>
      </w:pPr>
      <w:r>
        <w:t xml:space="preserve">                        </w:t>
      </w:r>
    </w:p>
    <w:p w14:paraId="612A9024" w14:textId="77777777" w:rsidR="00AE5A34" w:rsidRDefault="00880457">
      <w:pPr>
        <w:jc w:val="both"/>
      </w:pPr>
      <w:r>
        <w:t xml:space="preserve">                        </w:t>
      </w:r>
      <w:r>
        <w:rPr>
          <w:b/>
        </w:rPr>
        <w:t>Nuoma, finansinė nuoma ir kt.turto perdavimo sutartys;</w:t>
      </w:r>
    </w:p>
    <w:p w14:paraId="612A9025" w14:textId="77777777" w:rsidR="00AE5A34" w:rsidRDefault="00AE5A34">
      <w:pPr>
        <w:jc w:val="both"/>
        <w:rPr>
          <w:b/>
        </w:rPr>
      </w:pPr>
    </w:p>
    <w:p w14:paraId="612A9026" w14:textId="77777777" w:rsidR="00AE5A34" w:rsidRDefault="00880457">
      <w:pPr>
        <w:ind w:firstLine="708"/>
        <w:jc w:val="both"/>
      </w:pPr>
      <w:r>
        <w:t>Finansinės  nuomos darželyje neužregistruota.</w:t>
      </w:r>
    </w:p>
    <w:p w14:paraId="612A9027" w14:textId="77777777" w:rsidR="00AE5A34" w:rsidRDefault="00880457">
      <w:pPr>
        <w:ind w:firstLine="708"/>
        <w:jc w:val="both"/>
      </w:pPr>
      <w:r>
        <w:t>Pagal panaudos sutartis gauto turto vertė, nurodyta sutartyse, pagal turto grupes paskutinę ataskaitinio laikotarpio dieną yra:</w:t>
      </w:r>
    </w:p>
    <w:p w14:paraId="612A9028" w14:textId="77777777" w:rsidR="00AE5A34" w:rsidRDefault="00880457">
      <w:pPr>
        <w:numPr>
          <w:ilvl w:val="1"/>
          <w:numId w:val="2"/>
        </w:numPr>
        <w:ind w:left="1701"/>
        <w:jc w:val="both"/>
      </w:pPr>
      <w:r>
        <w:t>žemė  40500,0 €;</w:t>
      </w:r>
    </w:p>
    <w:p w14:paraId="612A902A" w14:textId="77777777" w:rsidR="00AE5A34" w:rsidRDefault="00880457">
      <w:pPr>
        <w:numPr>
          <w:ilvl w:val="1"/>
          <w:numId w:val="2"/>
        </w:numPr>
        <w:ind w:left="1701"/>
        <w:jc w:val="both"/>
      </w:pPr>
      <w:r>
        <w:t>atsargos 176,86 € ( rinkimų apylinkės iškaba ir balsavimo kabina neįgaliesiems perduota savivaldybės administracijos ).</w:t>
      </w:r>
    </w:p>
    <w:p w14:paraId="44136A71" w14:textId="77777777" w:rsidR="004149B3" w:rsidRDefault="004149B3" w:rsidP="004149B3">
      <w:pPr>
        <w:jc w:val="both"/>
      </w:pPr>
    </w:p>
    <w:p w14:paraId="612A902B" w14:textId="77777777" w:rsidR="00AE5A34" w:rsidRDefault="00AE5A34">
      <w:pPr>
        <w:ind w:left="1571"/>
        <w:jc w:val="both"/>
      </w:pPr>
    </w:p>
    <w:p w14:paraId="612A902C" w14:textId="77777777" w:rsidR="00AE5A34" w:rsidRDefault="00AE5A34">
      <w:pPr>
        <w:jc w:val="both"/>
        <w:rPr>
          <w:b/>
        </w:rPr>
      </w:pPr>
    </w:p>
    <w:p w14:paraId="612A902D" w14:textId="77777777" w:rsidR="00AE5A34" w:rsidRDefault="00880457">
      <w:pPr>
        <w:jc w:val="both"/>
      </w:pPr>
      <w:r>
        <w:t>Direktorė</w:t>
      </w:r>
      <w:r>
        <w:tab/>
      </w:r>
      <w:r>
        <w:tab/>
      </w:r>
      <w:r>
        <w:tab/>
        <w:t xml:space="preserve">                                                                             Regina Mikalauskienė                ___________________ ___________________________           _________     ________________</w:t>
      </w:r>
    </w:p>
    <w:p w14:paraId="612A902E" w14:textId="77777777" w:rsidR="00AE5A34" w:rsidRDefault="00880457">
      <w:pPr>
        <w:jc w:val="both"/>
      </w:pPr>
      <w:r>
        <w:rPr>
          <w:sz w:val="22"/>
          <w:szCs w:val="22"/>
        </w:rPr>
        <w:t>Teisės aktais įpareigoto pasirašyti asmens pareigų pavadinimas        (parašas)      (vardas, pavardė)</w:t>
      </w:r>
    </w:p>
    <w:p w14:paraId="612A902F" w14:textId="77777777" w:rsidR="00AE5A34" w:rsidRDefault="00AE5A34">
      <w:pPr>
        <w:jc w:val="both"/>
        <w:rPr>
          <w:sz w:val="22"/>
          <w:szCs w:val="22"/>
        </w:rPr>
      </w:pPr>
    </w:p>
    <w:p w14:paraId="612A9030" w14:textId="77777777" w:rsidR="00AE5A34" w:rsidRDefault="00880457">
      <w:pPr>
        <w:jc w:val="both"/>
        <w:rPr>
          <w:sz w:val="22"/>
          <w:szCs w:val="22"/>
        </w:rPr>
      </w:pPr>
      <w:r>
        <w:rPr>
          <w:sz w:val="22"/>
          <w:szCs w:val="22"/>
        </w:rPr>
        <w:t>Vyr.buhalterė                                                                                                                    Rita Elmentienė</w:t>
      </w:r>
    </w:p>
    <w:p w14:paraId="612A9031" w14:textId="77777777" w:rsidR="00AE5A34" w:rsidRDefault="00880457">
      <w:pPr>
        <w:jc w:val="both"/>
      </w:pPr>
      <w:r>
        <w:t>_____________________________________________           _________     __________________</w:t>
      </w:r>
    </w:p>
    <w:p w14:paraId="612A9032" w14:textId="77777777" w:rsidR="00AE5A34" w:rsidRDefault="00880457">
      <w:pPr>
        <w:jc w:val="both"/>
        <w:rPr>
          <w:sz w:val="22"/>
          <w:szCs w:val="22"/>
        </w:rPr>
      </w:pPr>
      <w:r>
        <w:rPr>
          <w:sz w:val="22"/>
          <w:szCs w:val="22"/>
        </w:rPr>
        <w:t>Teisės aktais įpareigoto pasirašyti asmens pareigų pavadinimas       (parašas)      (vardas, pavardė)</w:t>
      </w:r>
    </w:p>
    <w:p w14:paraId="612A9033" w14:textId="77777777" w:rsidR="00AE5A34" w:rsidRDefault="00AE5A34">
      <w:pPr>
        <w:jc w:val="both"/>
        <w:rPr>
          <w:sz w:val="22"/>
          <w:szCs w:val="22"/>
        </w:rPr>
      </w:pPr>
    </w:p>
    <w:sectPr w:rsidR="00AE5A34">
      <w:headerReference w:type="default" r:id="rId7"/>
      <w:pgSz w:w="11906" w:h="16838"/>
      <w:pgMar w:top="1134" w:right="567" w:bottom="851" w:left="1701" w:header="567" w:footer="0"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C0DC2" w14:textId="77777777" w:rsidR="00FB2825" w:rsidRDefault="00FB2825">
      <w:r>
        <w:separator/>
      </w:r>
    </w:p>
  </w:endnote>
  <w:endnote w:type="continuationSeparator" w:id="0">
    <w:p w14:paraId="0C5DAF58" w14:textId="77777777" w:rsidR="00FB2825" w:rsidRDefault="00FB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C2F1" w14:textId="77777777" w:rsidR="00FB2825" w:rsidRDefault="00FB2825">
      <w:r>
        <w:separator/>
      </w:r>
    </w:p>
  </w:footnote>
  <w:footnote w:type="continuationSeparator" w:id="0">
    <w:p w14:paraId="0959353E" w14:textId="77777777" w:rsidR="00FB2825" w:rsidRDefault="00FB2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A9034" w14:textId="77777777" w:rsidR="00AE5A34" w:rsidRDefault="00AE5A34">
    <w:pPr>
      <w:pStyle w:val="Header"/>
      <w:jc w:val="center"/>
    </w:pPr>
  </w:p>
  <w:p w14:paraId="612A9035" w14:textId="77777777" w:rsidR="00AE5A34" w:rsidRDefault="00AE5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17E4B"/>
    <w:multiLevelType w:val="multilevel"/>
    <w:tmpl w:val="9C54E24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02"/>
        </w:tabs>
        <w:ind w:left="1002" w:hanging="576"/>
      </w:pPr>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572"/>
        </w:tabs>
        <w:ind w:left="1572" w:hanging="720"/>
      </w:pPr>
      <w:rPr>
        <w:b/>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68C81182"/>
    <w:multiLevelType w:val="multilevel"/>
    <w:tmpl w:val="C322A176"/>
    <w:lvl w:ilvl="0">
      <w:start w:val="1"/>
      <w:numFmt w:val="bullet"/>
      <w:lvlText w:val=""/>
      <w:lvlJc w:val="left"/>
      <w:pPr>
        <w:ind w:left="1571" w:hanging="360"/>
      </w:pPr>
      <w:rPr>
        <w:rFonts w:ascii="Symbol" w:hAnsi="Symbol" w:cs="Symbol" w:hint="default"/>
      </w:rPr>
    </w:lvl>
    <w:lvl w:ilvl="1">
      <w:start w:val="2"/>
      <w:numFmt w:val="bullet"/>
      <w:lvlText w:val="-"/>
      <w:lvlJc w:val="left"/>
      <w:pPr>
        <w:tabs>
          <w:tab w:val="num" w:pos="3620"/>
        </w:tabs>
        <w:ind w:left="3620" w:hanging="360"/>
      </w:pPr>
      <w:rPr>
        <w:rFonts w:ascii="Times New Roman" w:hAnsi="Times New Roman" w:cs="Times New Roman"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
    <w:nsid w:val="6D9B2483"/>
    <w:multiLevelType w:val="multilevel"/>
    <w:tmpl w:val="BA9A5486"/>
    <w:lvl w:ilvl="0">
      <w:start w:val="2"/>
      <w:numFmt w:val="decimal"/>
      <w:lvlText w:val="%1."/>
      <w:lvlJc w:val="left"/>
      <w:pPr>
        <w:ind w:left="1025" w:hanging="600"/>
      </w:pPr>
      <w:rPr>
        <w:b/>
        <w:sz w:val="28"/>
        <w:szCs w:val="28"/>
      </w:rPr>
    </w:lvl>
    <w:lvl w:ilvl="1">
      <w:start w:val="12"/>
      <w:numFmt w:val="decimal"/>
      <w:lvlText w:val="%1.%2."/>
      <w:lvlJc w:val="left"/>
      <w:pPr>
        <w:ind w:left="8800"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028" w:hanging="108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6959" w:hanging="1800"/>
      </w:pPr>
    </w:lvl>
    <w:lvl w:ilvl="8">
      <w:start w:val="1"/>
      <w:numFmt w:val="decimal"/>
      <w:lvlText w:val="%1.%2.%3.%4.%5.%6.%7.%8.%9."/>
      <w:lvlJc w:val="left"/>
      <w:pPr>
        <w:ind w:left="8056" w:hanging="2160"/>
      </w:pPr>
    </w:lvl>
  </w:abstractNum>
  <w:abstractNum w:abstractNumId="3">
    <w:nsid w:val="78B87AFE"/>
    <w:multiLevelType w:val="multilevel"/>
    <w:tmpl w:val="90E87C80"/>
    <w:lvl w:ilvl="0">
      <w:start w:val="1"/>
      <w:numFmt w:val="decimal"/>
      <w:lvlText w:val="%1."/>
      <w:lvlJc w:val="left"/>
      <w:pPr>
        <w:ind w:left="157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34"/>
    <w:rsid w:val="00003D52"/>
    <w:rsid w:val="00005AA9"/>
    <w:rsid w:val="0001008B"/>
    <w:rsid w:val="000D6182"/>
    <w:rsid w:val="000E020D"/>
    <w:rsid w:val="00102ECD"/>
    <w:rsid w:val="001469DF"/>
    <w:rsid w:val="00187A99"/>
    <w:rsid w:val="001D5D80"/>
    <w:rsid w:val="00244AFE"/>
    <w:rsid w:val="00276675"/>
    <w:rsid w:val="002F2DC5"/>
    <w:rsid w:val="004149B3"/>
    <w:rsid w:val="00475BF8"/>
    <w:rsid w:val="00480F8C"/>
    <w:rsid w:val="004F0D8B"/>
    <w:rsid w:val="005002DA"/>
    <w:rsid w:val="0054426B"/>
    <w:rsid w:val="00597A2E"/>
    <w:rsid w:val="005B14DE"/>
    <w:rsid w:val="005B3C09"/>
    <w:rsid w:val="006071C3"/>
    <w:rsid w:val="006B1502"/>
    <w:rsid w:val="006C65ED"/>
    <w:rsid w:val="00735EDD"/>
    <w:rsid w:val="007707F9"/>
    <w:rsid w:val="0077253E"/>
    <w:rsid w:val="007E16AB"/>
    <w:rsid w:val="00847DA1"/>
    <w:rsid w:val="00880457"/>
    <w:rsid w:val="008C172B"/>
    <w:rsid w:val="009C5C4F"/>
    <w:rsid w:val="009E6DB2"/>
    <w:rsid w:val="009F016F"/>
    <w:rsid w:val="009F0EC7"/>
    <w:rsid w:val="00A12E05"/>
    <w:rsid w:val="00A16C20"/>
    <w:rsid w:val="00AE5A34"/>
    <w:rsid w:val="00B36AA2"/>
    <w:rsid w:val="00B54F61"/>
    <w:rsid w:val="00B574F0"/>
    <w:rsid w:val="00B85DBF"/>
    <w:rsid w:val="00B97AB6"/>
    <w:rsid w:val="00C34452"/>
    <w:rsid w:val="00C72413"/>
    <w:rsid w:val="00CA72D7"/>
    <w:rsid w:val="00D71F4E"/>
    <w:rsid w:val="00DE14B9"/>
    <w:rsid w:val="00DE2B47"/>
    <w:rsid w:val="00DF3E27"/>
    <w:rsid w:val="00DF5D80"/>
    <w:rsid w:val="00E2435B"/>
    <w:rsid w:val="00E40A6F"/>
    <w:rsid w:val="00FB2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8F21"/>
  <w15:docId w15:val="{E6851319-65E8-4E8C-B3AE-3AE46862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lang w:val="lt-LT" w:bidi="ar-SA"/>
    </w:rPr>
  </w:style>
  <w:style w:type="paragraph" w:styleId="Heading1">
    <w:name w:val="heading 1"/>
    <w:basedOn w:val="Normal"/>
    <w:next w:val="Normal"/>
    <w:qFormat/>
    <w:pPr>
      <w:keepNext/>
      <w:numPr>
        <w:numId w:val="1"/>
      </w:numPr>
      <w:spacing w:before="240" w:after="240"/>
      <w:outlineLvl w:val="0"/>
    </w:pPr>
    <w:rPr>
      <w:rFonts w:cs="Arial"/>
      <w:b/>
      <w:bCs/>
      <w:caps/>
      <w:kern w:val="2"/>
      <w:sz w:val="28"/>
      <w:szCs w:val="32"/>
    </w:rPr>
  </w:style>
  <w:style w:type="paragraph" w:styleId="Heading2">
    <w:name w:val="heading 2"/>
    <w:basedOn w:val="Normal"/>
    <w:next w:val="Normal"/>
    <w:qFormat/>
    <w:pPr>
      <w:keepNext/>
      <w:numPr>
        <w:ilvl w:val="1"/>
        <w:numId w:val="1"/>
      </w:numPr>
      <w:spacing w:before="240" w:after="24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240"/>
      <w:ind w:left="720" w:firstLine="0"/>
      <w:outlineLvl w:val="2"/>
    </w:pPr>
    <w:rPr>
      <w:rFonts w:cs="Arial"/>
      <w:b/>
      <w:bCs/>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Times New Roman" w:eastAsia="Times New Roman" w:hAnsi="Times New Roman" w:cs="Times New Roman"/>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sz w:val="28"/>
      <w:szCs w:val="28"/>
    </w:rPr>
  </w:style>
  <w:style w:type="character" w:customStyle="1" w:styleId="WW8Num6z1">
    <w:name w:val="WW8Num6z1"/>
    <w:qFormat/>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rPr>
      <w:rFonts w:ascii="Times New Roman" w:hAnsi="Times New Roman" w:cs="Times New Roman"/>
      <w:b/>
      <w:bCs w:val="0"/>
      <w:i w:val="0"/>
      <w:iCs w:val="0"/>
      <w:caps w:val="0"/>
      <w:smallCaps w:val="0"/>
      <w:strike w:val="0"/>
      <w:dstrike w:val="0"/>
      <w:vanish w:val="0"/>
      <w:color w:val="000000"/>
      <w:spacing w:val="0"/>
      <w:w w:val="10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2">
    <w:name w:val="WW8Num15z2"/>
    <w:qFormat/>
    <w:rPr>
      <w:b/>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BoldItalic">
    <w:name w:val="Bold Italic"/>
    <w:qFormat/>
    <w:rPr>
      <w:b/>
      <w:bCs/>
      <w:i/>
      <w:iC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DocumentMapChar">
    <w:name w:val="Document Map Char"/>
    <w:qFormat/>
    <w:rPr>
      <w:rFonts w:ascii="Tahoma" w:hAnsi="Tahoma" w:cs="Tahoma"/>
      <w:sz w:val="16"/>
      <w:szCs w:val="16"/>
    </w:rPr>
  </w:style>
  <w:style w:type="character" w:customStyle="1" w:styleId="LineNumbering">
    <w:name w:val="Line Numbering"/>
    <w:basedOn w:val="DefaultParagraphFon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819"/>
        <w:tab w:val="right" w:pos="9638"/>
      </w:tabs>
    </w:pPr>
    <w:rPr>
      <w:lang w:val="en-US"/>
    </w:rPr>
  </w:style>
  <w:style w:type="paragraph" w:styleId="Footer">
    <w:name w:val="footer"/>
    <w:basedOn w:val="Normal"/>
    <w:pPr>
      <w:tabs>
        <w:tab w:val="center" w:pos="4819"/>
        <w:tab w:val="right" w:pos="9638"/>
      </w:tabs>
    </w:pPr>
    <w:rPr>
      <w:lang w:val="en-US"/>
    </w:rPr>
  </w:style>
  <w:style w:type="paragraph" w:styleId="DocumentMap">
    <w:name w:val="Document Map"/>
    <w:basedOn w:val="Normal"/>
    <w:qFormat/>
    <w:rPr>
      <w:rFonts w:ascii="Tahoma" w:hAnsi="Tahoma" w:cs="Tahoma"/>
      <w:sz w:val="16"/>
      <w:szCs w:val="16"/>
      <w:lang w:val="en-US"/>
    </w:rPr>
  </w:style>
  <w:style w:type="paragraph" w:styleId="BalloonText">
    <w:name w:val="Balloon Text"/>
    <w:basedOn w:val="Normal"/>
    <w:qFormat/>
    <w:rPr>
      <w:rFonts w:ascii="Tahoma" w:hAnsi="Tahoma" w:cs="Tahoma"/>
      <w:sz w:val="16"/>
      <w:szCs w:val="1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13790</Words>
  <Characters>7861</Characters>
  <Application>Microsoft Office Word</Application>
  <DocSecurity>4</DocSecurity>
  <Lines>65</Lines>
  <Paragraphs>43</Paragraphs>
  <ScaleCrop>false</ScaleCrop>
  <HeadingPairs>
    <vt:vector size="2" baseType="variant">
      <vt:variant>
        <vt:lpstr>Title</vt:lpstr>
      </vt:variant>
      <vt:variant>
        <vt:i4>1</vt:i4>
      </vt:variant>
    </vt:vector>
  </HeadingPairs>
  <TitlesOfParts>
    <vt:vector size="1" baseType="lpstr">
      <vt:lpstr>Priedas prie balanso</vt:lpstr>
    </vt:vector>
  </TitlesOfParts>
  <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prie balanso</dc:title>
  <dc:creator>xxxx</dc:creator>
  <cp:lastModifiedBy>Ruta</cp:lastModifiedBy>
  <cp:revision>2</cp:revision>
  <cp:lastPrinted>2018-05-02T16:08:00Z</cp:lastPrinted>
  <dcterms:created xsi:type="dcterms:W3CDTF">2022-05-06T11:22:00Z</dcterms:created>
  <dcterms:modified xsi:type="dcterms:W3CDTF">2022-05-06T11:22:00Z</dcterms:modified>
  <dc:language>en-US</dc:language>
</cp:coreProperties>
</file>